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E2E" w:rsidRDefault="007B0E2E" w:rsidP="00E66924">
      <w:pPr>
        <w:jc w:val="both"/>
        <w:rPr>
          <w:rFonts w:ascii="Arial" w:hAnsi="Arial" w:cs="Arial"/>
          <w:b/>
          <w:u w:val="single"/>
        </w:rPr>
      </w:pPr>
      <w:r w:rsidRPr="00947990">
        <w:rPr>
          <w:rFonts w:ascii="Arial" w:hAnsi="Arial" w:cs="Arial"/>
          <w:b/>
          <w:u w:val="single"/>
        </w:rPr>
        <w:t xml:space="preserve">INFORMACIÓN SOBRE </w:t>
      </w:r>
      <w:r w:rsidR="00E4527B">
        <w:rPr>
          <w:rFonts w:ascii="Arial" w:hAnsi="Arial" w:cs="Arial"/>
          <w:b/>
          <w:u w:val="single"/>
        </w:rPr>
        <w:t>CONDICIONES DE DEVENGO Y CUANTÍAS DE LA INDEMNIZACIÓN.</w:t>
      </w:r>
    </w:p>
    <w:p w:rsidR="00E46382" w:rsidRDefault="007B0E2E" w:rsidP="00E66924">
      <w:pPr>
        <w:jc w:val="both"/>
        <w:rPr>
          <w:rFonts w:ascii="Arial" w:hAnsi="Arial" w:cs="Arial"/>
          <w:b/>
          <w:u w:val="single"/>
        </w:rPr>
      </w:pPr>
      <w:r>
        <w:rPr>
          <w:rFonts w:ascii="Arial" w:hAnsi="Arial" w:cs="Arial"/>
          <w:b/>
          <w:u w:val="single"/>
        </w:rPr>
        <w:t xml:space="preserve">Fecha de la última actualización </w:t>
      </w:r>
      <w:r w:rsidR="00E46382">
        <w:rPr>
          <w:rFonts w:ascii="Arial" w:hAnsi="Arial" w:cs="Arial"/>
          <w:b/>
          <w:u w:val="single"/>
        </w:rPr>
        <w:t xml:space="preserve">de la información del indicador: </w:t>
      </w:r>
      <w:r w:rsidR="00010DD5">
        <w:rPr>
          <w:rFonts w:ascii="Arial" w:hAnsi="Arial" w:cs="Arial"/>
          <w:b/>
          <w:u w:val="single"/>
        </w:rPr>
        <w:t>mayo 2020</w:t>
      </w:r>
    </w:p>
    <w:p w:rsidR="007B0E2E" w:rsidRPr="00947990" w:rsidRDefault="007B0E2E" w:rsidP="00E66924">
      <w:pPr>
        <w:jc w:val="both"/>
        <w:rPr>
          <w:rFonts w:ascii="Arial" w:hAnsi="Arial" w:cs="Arial"/>
          <w:b/>
          <w:u w:val="single"/>
        </w:rPr>
      </w:pPr>
      <w:r>
        <w:rPr>
          <w:rFonts w:ascii="Arial" w:hAnsi="Arial" w:cs="Arial"/>
          <w:b/>
          <w:u w:val="single"/>
        </w:rPr>
        <w:t>Periodicidad de la actualización del indicador: cuando se produzcan modificaciones.</w:t>
      </w:r>
    </w:p>
    <w:p w:rsidR="00F36C7A" w:rsidRPr="009274CE" w:rsidRDefault="00F36C7A" w:rsidP="009274CE">
      <w:pPr>
        <w:spacing w:after="0" w:line="240" w:lineRule="auto"/>
        <w:jc w:val="both"/>
        <w:rPr>
          <w:rFonts w:ascii="Times New Roman" w:eastAsia="Cambria" w:hAnsi="Times New Roman" w:cs="Times New Roman"/>
        </w:rPr>
      </w:pPr>
      <w:r w:rsidRPr="009274CE">
        <w:rPr>
          <w:rFonts w:ascii="Times New Roman" w:eastAsia="Cambria" w:hAnsi="Times New Roman" w:cs="Times New Roman"/>
        </w:rPr>
        <w:t>PRIMERO. Gastos protocolarios</w:t>
      </w:r>
      <w:r w:rsidR="00BB3FDB" w:rsidRPr="009274CE">
        <w:rPr>
          <w:rFonts w:ascii="Times New Roman" w:eastAsia="Cambria" w:hAnsi="Times New Roman" w:cs="Times New Roman"/>
        </w:rPr>
        <w:t xml:space="preserve">. </w:t>
      </w:r>
      <w:r w:rsidRPr="009274CE">
        <w:rPr>
          <w:rFonts w:ascii="Times New Roman" w:eastAsia="Times New Roman" w:hAnsi="Times New Roman" w:cs="Times New Roman"/>
          <w:color w:val="000000"/>
        </w:rPr>
        <w:t>Según la Base 40 de las de ejecución del presupuesto del Organismo correspondiente al ejercicio 2020, t</w:t>
      </w:r>
      <w:r w:rsidRPr="009274CE">
        <w:rPr>
          <w:rFonts w:ascii="Times New Roman" w:hAnsi="Times New Roman" w:cs="Times New Roman"/>
        </w:rPr>
        <w:t>endrán la consideración de gastos protocolarios los derivados de atenciones a aquellas personas y</w:t>
      </w:r>
      <w:r w:rsidRPr="009274CE">
        <w:rPr>
          <w:rFonts w:ascii="Times New Roman" w:eastAsia="Times New Roman" w:hAnsi="Times New Roman" w:cs="Times New Roman"/>
          <w:color w:val="000000"/>
        </w:rPr>
        <w:t xml:space="preserve"> </w:t>
      </w:r>
      <w:r w:rsidRPr="009274CE">
        <w:rPr>
          <w:rFonts w:ascii="Times New Roman" w:hAnsi="Times New Roman" w:cs="Times New Roman"/>
        </w:rPr>
        <w:t>representantes de Entidades que bien tengan relación institucional con el Consejo o estén</w:t>
      </w:r>
      <w:r w:rsidRPr="009274CE">
        <w:rPr>
          <w:rFonts w:ascii="Times New Roman" w:eastAsia="Times New Roman" w:hAnsi="Times New Roman" w:cs="Times New Roman"/>
          <w:color w:val="000000"/>
        </w:rPr>
        <w:t xml:space="preserve"> </w:t>
      </w:r>
      <w:r w:rsidRPr="009274CE">
        <w:rPr>
          <w:rFonts w:ascii="Times New Roman" w:hAnsi="Times New Roman" w:cs="Times New Roman"/>
        </w:rPr>
        <w:t>especializados en temas hidráulicos y cuya colaboración sea de interés para el Organismo.</w:t>
      </w:r>
      <w:r w:rsidRPr="009274CE">
        <w:rPr>
          <w:rFonts w:ascii="Times New Roman" w:eastAsia="Times New Roman" w:hAnsi="Times New Roman" w:cs="Times New Roman"/>
          <w:color w:val="000000"/>
        </w:rPr>
        <w:t xml:space="preserve"> </w:t>
      </w:r>
      <w:r w:rsidRPr="009274CE">
        <w:rPr>
          <w:rFonts w:ascii="Times New Roman" w:hAnsi="Times New Roman" w:cs="Times New Roman"/>
        </w:rPr>
        <w:t>2. La facultad de autorización de estos gastos corresponderá a la Gerencia, hasta un límite de dos mil euros (2.000€). Los gastos por importe superior serán autorizados por el Presidente del Organismo. Sin perjuicio de los documentos y actuaciones propias de la tramitación administrativa del gasto, deberá acompañarse el formulario para gastos protocolarios definido en las bases de ejecución del Presupuesto del Cabildo de Tenerife. La aplicación presupuestaria para este tipo de gastos será la siguiente: 2020.45201.226.01.</w:t>
      </w:r>
    </w:p>
    <w:p w:rsidR="00497597" w:rsidRDefault="00497597" w:rsidP="009274CE">
      <w:pPr>
        <w:spacing w:after="0" w:line="240" w:lineRule="auto"/>
        <w:jc w:val="both"/>
        <w:rPr>
          <w:rFonts w:ascii="Times New Roman" w:eastAsia="Cambria" w:hAnsi="Times New Roman" w:cs="Times New Roman"/>
        </w:rPr>
      </w:pPr>
    </w:p>
    <w:p w:rsidR="002C7248" w:rsidRPr="009274CE" w:rsidRDefault="00F36C7A" w:rsidP="009274CE">
      <w:pPr>
        <w:spacing w:after="0" w:line="240" w:lineRule="auto"/>
        <w:jc w:val="both"/>
        <w:rPr>
          <w:rFonts w:ascii="Times New Roman" w:eastAsia="Cambria" w:hAnsi="Times New Roman" w:cs="Times New Roman"/>
        </w:rPr>
      </w:pPr>
      <w:r w:rsidRPr="009274CE">
        <w:rPr>
          <w:rFonts w:ascii="Times New Roman" w:eastAsia="Cambria" w:hAnsi="Times New Roman" w:cs="Times New Roman"/>
        </w:rPr>
        <w:t xml:space="preserve">SEGUNDO: </w:t>
      </w:r>
      <w:r w:rsidR="002C7248" w:rsidRPr="009274CE">
        <w:rPr>
          <w:rFonts w:ascii="Times New Roman" w:eastAsia="Cambria" w:hAnsi="Times New Roman" w:cs="Times New Roman"/>
        </w:rPr>
        <w:t xml:space="preserve">Las indemnizaciones por razón del servicio en concepto de viajes, manutención y alojamiento, únicamente son percibidas, en caso necesario, por el Gerente </w:t>
      </w:r>
      <w:r w:rsidR="00624128" w:rsidRPr="009274CE">
        <w:rPr>
          <w:rFonts w:ascii="Times New Roman" w:eastAsia="Cambria" w:hAnsi="Times New Roman" w:cs="Times New Roman"/>
        </w:rPr>
        <w:t xml:space="preserve">y el personal del CIAF, </w:t>
      </w:r>
      <w:r w:rsidR="002C7248" w:rsidRPr="009274CE">
        <w:rPr>
          <w:rFonts w:ascii="Times New Roman" w:eastAsia="Cambria" w:hAnsi="Times New Roman" w:cs="Times New Roman"/>
        </w:rPr>
        <w:t xml:space="preserve">en las cuantías y condiciones establecidas en las bases de ejecución de los presupuestos del ECIT, que se aplican supletoriamente al Consejo Insular de Aguas de Tenerife en todo lo no previsto en sus propias bases, como es el caso. </w:t>
      </w:r>
    </w:p>
    <w:p w:rsidR="002C7248" w:rsidRPr="009274CE" w:rsidRDefault="002C7248" w:rsidP="009274CE">
      <w:pPr>
        <w:spacing w:after="0" w:line="240" w:lineRule="auto"/>
        <w:jc w:val="both"/>
        <w:rPr>
          <w:rFonts w:ascii="Times New Roman" w:eastAsia="Cambria" w:hAnsi="Times New Roman" w:cs="Times New Roman"/>
          <w:lang w:val="es-ES_tradnl"/>
        </w:rPr>
      </w:pPr>
      <w:r w:rsidRPr="009274CE">
        <w:rPr>
          <w:rFonts w:ascii="Times New Roman" w:eastAsia="Cambria" w:hAnsi="Times New Roman" w:cs="Times New Roman"/>
          <w:lang w:val="es-ES_tradnl"/>
        </w:rPr>
        <w:t>De conformidad con lo establecido en las Bases de Ejecución del Presupuesto</w:t>
      </w:r>
      <w:r w:rsidR="009D49DF" w:rsidRPr="009274CE">
        <w:rPr>
          <w:rFonts w:ascii="Times New Roman" w:eastAsia="Cambria" w:hAnsi="Times New Roman" w:cs="Times New Roman"/>
          <w:lang w:val="es-ES_tradnl"/>
        </w:rPr>
        <w:t xml:space="preserve"> del ECIT </w:t>
      </w:r>
      <w:r w:rsidRPr="009274CE">
        <w:rPr>
          <w:rFonts w:ascii="Times New Roman" w:eastAsia="Cambria" w:hAnsi="Times New Roman" w:cs="Times New Roman"/>
          <w:lang w:val="es-ES_tradnl"/>
        </w:rPr>
        <w:t>se establecen las siguientes indemnizaciones:</w:t>
      </w:r>
    </w:p>
    <w:p w:rsidR="00624128" w:rsidRPr="009274CE" w:rsidRDefault="00624128" w:rsidP="009274CE">
      <w:pPr>
        <w:spacing w:after="0" w:line="240" w:lineRule="auto"/>
        <w:jc w:val="both"/>
        <w:rPr>
          <w:rFonts w:ascii="Times New Roman" w:hAnsi="Times New Roman" w:cs="Times New Roman"/>
          <w:b/>
          <w:bCs/>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rPr>
        <w:t>Los siguientes criterios serán de aplicación en la Corporación y sus Organismos Autónomos, EPEL y Consorcios adscritos, sin perjuicio de la especificidad que dichos organismos puedan establecer en cuanto a los procedimientos y cuantías, que en ningún caso superarán las previstas en esta Base.</w:t>
      </w:r>
    </w:p>
    <w:p w:rsidR="00624128" w:rsidRPr="009274CE" w:rsidRDefault="00624128" w:rsidP="009274CE">
      <w:pPr>
        <w:spacing w:after="0" w:line="240" w:lineRule="auto"/>
        <w:jc w:val="both"/>
        <w:rPr>
          <w:rFonts w:ascii="Times New Roman" w:hAnsi="Times New Roman" w:cs="Times New Roman"/>
          <w:b/>
          <w:bCs/>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b/>
          <w:bCs/>
        </w:rPr>
        <w:t xml:space="preserve">A) </w:t>
      </w:r>
      <w:r w:rsidRPr="009274CE">
        <w:rPr>
          <w:rFonts w:ascii="Times New Roman" w:hAnsi="Times New Roman" w:cs="Times New Roman"/>
          <w:b/>
          <w:bCs/>
          <w:u w:val="single"/>
        </w:rPr>
        <w:t>Comisiones de servicio – NO FORMATIVAS</w:t>
      </w:r>
      <w:r w:rsidRPr="009274CE">
        <w:rPr>
          <w:rFonts w:ascii="Times New Roman" w:hAnsi="Times New Roman" w:cs="Times New Roman"/>
          <w:b/>
          <w:bCs/>
        </w:rPr>
        <w:t>.</w:t>
      </w:r>
      <w:r w:rsidRPr="009274CE">
        <w:rPr>
          <w:rFonts w:ascii="Times New Roman" w:hAnsi="Times New Roman" w:cs="Times New Roman"/>
        </w:rPr>
        <w:t xml:space="preserve"> </w:t>
      </w:r>
    </w:p>
    <w:p w:rsidR="00497597" w:rsidRDefault="00497597" w:rsidP="009274CE">
      <w:pPr>
        <w:spacing w:after="0" w:line="240" w:lineRule="auto"/>
        <w:jc w:val="both"/>
        <w:rPr>
          <w:rFonts w:ascii="Times New Roman" w:hAnsi="Times New Roman" w:cs="Times New Roman"/>
          <w:b/>
          <w:bCs/>
          <w:i/>
          <w:iCs/>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b/>
          <w:bCs/>
          <w:i/>
          <w:iCs/>
        </w:rPr>
        <w:t xml:space="preserve">1.- </w:t>
      </w:r>
      <w:proofErr w:type="gramStart"/>
      <w:r w:rsidRPr="009274CE">
        <w:rPr>
          <w:rFonts w:ascii="Times New Roman" w:hAnsi="Times New Roman" w:cs="Times New Roman"/>
          <w:b/>
          <w:bCs/>
          <w:i/>
          <w:iCs/>
          <w:u w:val="single"/>
        </w:rPr>
        <w:t>Cuantías</w:t>
      </w:r>
      <w:r w:rsidRPr="009274CE">
        <w:rPr>
          <w:rFonts w:ascii="Times New Roman" w:hAnsi="Times New Roman" w:cs="Times New Roman"/>
          <w:b/>
          <w:bCs/>
          <w:i/>
          <w:iCs/>
        </w:rPr>
        <w:t>.-</w:t>
      </w:r>
      <w:proofErr w:type="gramEnd"/>
      <w:r w:rsidRPr="009274CE">
        <w:rPr>
          <w:rFonts w:ascii="Times New Roman" w:hAnsi="Times New Roman" w:cs="Times New Roman"/>
        </w:rPr>
        <w:t xml:space="preserve"> En las comisiones de servicio, el personal al servicio de la Corporación percibirá las indemnizaciones correspondientes a  los gastos de alojamiento, viaje y manutención en los términos que se señalan a continuación. Las cuantías máximas a pagar por alojamiento y manutención no podrán superar los importes que a continuación se indican, que deberán ser abonadas mediante nómina a efectos de poder efectuar la preceptiva comunicación a la Tesorería de la Seguridad Social de los conceptos que se abonan.</w:t>
      </w: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rPr>
        <w:t>[…]</w:t>
      </w:r>
    </w:p>
    <w:p w:rsidR="00624128" w:rsidRPr="009274CE" w:rsidRDefault="00624128" w:rsidP="009274CE">
      <w:pPr>
        <w:spacing w:after="0" w:line="240" w:lineRule="auto"/>
        <w:jc w:val="both"/>
        <w:rPr>
          <w:rFonts w:ascii="Times New Roman" w:hAnsi="Times New Roman" w:cs="Times New Roman"/>
          <w:i/>
          <w:iCs/>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i/>
          <w:iCs/>
          <w:u w:val="single"/>
        </w:rPr>
        <w:t>En el TERRITORIO NACIONAL</w:t>
      </w:r>
      <w:r w:rsidRPr="009274CE">
        <w:rPr>
          <w:rFonts w:ascii="Times New Roman" w:hAnsi="Times New Roman" w:cs="Times New Roman"/>
        </w:rPr>
        <w:t xml:space="preserve"> se aplicarán, con carácter general, las dietas siguientes:</w:t>
      </w:r>
    </w:p>
    <w:p w:rsidR="00624128" w:rsidRPr="009274CE" w:rsidRDefault="00624128" w:rsidP="009274CE">
      <w:pPr>
        <w:spacing w:after="0" w:line="240" w:lineRule="auto"/>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43"/>
        <w:gridCol w:w="2126"/>
        <w:gridCol w:w="1560"/>
      </w:tblGrid>
      <w:tr w:rsidR="00624128" w:rsidRPr="009274CE" w:rsidTr="0020288D">
        <w:trPr>
          <w:jc w:val="center"/>
        </w:trPr>
        <w:tc>
          <w:tcPr>
            <w:tcW w:w="2943" w:type="dxa"/>
            <w:vAlign w:val="center"/>
          </w:tcPr>
          <w:p w:rsidR="00624128" w:rsidRPr="009274CE" w:rsidRDefault="00624128" w:rsidP="009274CE">
            <w:pPr>
              <w:spacing w:after="0" w:line="240" w:lineRule="auto"/>
              <w:jc w:val="center"/>
              <w:rPr>
                <w:rFonts w:ascii="Times New Roman" w:hAnsi="Times New Roman" w:cs="Times New Roman"/>
                <w:b/>
                <w:bCs/>
              </w:rPr>
            </w:pPr>
            <w:r w:rsidRPr="009274CE">
              <w:rPr>
                <w:rFonts w:ascii="Times New Roman" w:hAnsi="Times New Roman" w:cs="Times New Roman"/>
                <w:b/>
                <w:bCs/>
              </w:rPr>
              <w:lastRenderedPageBreak/>
              <w:t>Grupos</w:t>
            </w:r>
          </w:p>
        </w:tc>
        <w:tc>
          <w:tcPr>
            <w:tcW w:w="1843" w:type="dxa"/>
            <w:vAlign w:val="center"/>
          </w:tcPr>
          <w:p w:rsidR="00624128" w:rsidRPr="009274CE" w:rsidRDefault="00624128" w:rsidP="009274CE">
            <w:pPr>
              <w:spacing w:after="0" w:line="240" w:lineRule="auto"/>
              <w:jc w:val="center"/>
              <w:rPr>
                <w:rFonts w:ascii="Times New Roman" w:hAnsi="Times New Roman" w:cs="Times New Roman"/>
                <w:b/>
                <w:bCs/>
              </w:rPr>
            </w:pPr>
            <w:r w:rsidRPr="009274CE">
              <w:rPr>
                <w:rFonts w:ascii="Times New Roman" w:hAnsi="Times New Roman" w:cs="Times New Roman"/>
                <w:b/>
                <w:bCs/>
              </w:rPr>
              <w:t>Por alojamiento</w:t>
            </w:r>
          </w:p>
        </w:tc>
        <w:tc>
          <w:tcPr>
            <w:tcW w:w="2126" w:type="dxa"/>
            <w:vAlign w:val="center"/>
          </w:tcPr>
          <w:p w:rsidR="00624128" w:rsidRPr="009274CE" w:rsidRDefault="00624128" w:rsidP="009274CE">
            <w:pPr>
              <w:spacing w:after="0" w:line="240" w:lineRule="auto"/>
              <w:jc w:val="center"/>
              <w:rPr>
                <w:rFonts w:ascii="Times New Roman" w:hAnsi="Times New Roman" w:cs="Times New Roman"/>
                <w:b/>
                <w:bCs/>
              </w:rPr>
            </w:pPr>
            <w:r w:rsidRPr="009274CE">
              <w:rPr>
                <w:rFonts w:ascii="Times New Roman" w:hAnsi="Times New Roman" w:cs="Times New Roman"/>
                <w:b/>
                <w:bCs/>
              </w:rPr>
              <w:t>Por manutención</w:t>
            </w:r>
          </w:p>
        </w:tc>
        <w:tc>
          <w:tcPr>
            <w:tcW w:w="1560" w:type="dxa"/>
            <w:vAlign w:val="center"/>
          </w:tcPr>
          <w:p w:rsidR="00624128" w:rsidRPr="009274CE" w:rsidRDefault="00624128" w:rsidP="009274CE">
            <w:pPr>
              <w:spacing w:after="0" w:line="240" w:lineRule="auto"/>
              <w:jc w:val="center"/>
              <w:rPr>
                <w:rFonts w:ascii="Times New Roman" w:hAnsi="Times New Roman" w:cs="Times New Roman"/>
                <w:b/>
                <w:bCs/>
              </w:rPr>
            </w:pPr>
            <w:r w:rsidRPr="009274CE">
              <w:rPr>
                <w:rFonts w:ascii="Times New Roman" w:hAnsi="Times New Roman" w:cs="Times New Roman"/>
                <w:b/>
                <w:bCs/>
              </w:rPr>
              <w:t>Dieta entera</w:t>
            </w:r>
          </w:p>
        </w:tc>
      </w:tr>
      <w:tr w:rsidR="00624128" w:rsidRPr="009274CE" w:rsidTr="0020288D">
        <w:trPr>
          <w:jc w:val="center"/>
        </w:trPr>
        <w:tc>
          <w:tcPr>
            <w:tcW w:w="2943" w:type="dxa"/>
            <w:vAlign w:val="center"/>
          </w:tcPr>
          <w:p w:rsidR="00624128" w:rsidRPr="009274CE" w:rsidRDefault="00624128" w:rsidP="009274CE">
            <w:pPr>
              <w:spacing w:after="0" w:line="240" w:lineRule="auto"/>
              <w:rPr>
                <w:rFonts w:ascii="Times New Roman" w:hAnsi="Times New Roman" w:cs="Times New Roman"/>
              </w:rPr>
            </w:pPr>
            <w:r w:rsidRPr="009274CE">
              <w:rPr>
                <w:rFonts w:ascii="Times New Roman" w:hAnsi="Times New Roman" w:cs="Times New Roman"/>
              </w:rPr>
              <w:t>Personal Grupos A1 y A2</w:t>
            </w:r>
          </w:p>
        </w:tc>
        <w:tc>
          <w:tcPr>
            <w:tcW w:w="1843" w:type="dxa"/>
            <w:vAlign w:val="center"/>
          </w:tcPr>
          <w:p w:rsidR="00624128" w:rsidRPr="009274CE" w:rsidRDefault="00624128" w:rsidP="009274CE">
            <w:pPr>
              <w:spacing w:after="0" w:line="240" w:lineRule="auto"/>
              <w:jc w:val="center"/>
              <w:rPr>
                <w:rFonts w:ascii="Times New Roman" w:hAnsi="Times New Roman" w:cs="Times New Roman"/>
              </w:rPr>
            </w:pPr>
            <w:r w:rsidRPr="009274CE">
              <w:rPr>
                <w:rFonts w:ascii="Times New Roman" w:hAnsi="Times New Roman" w:cs="Times New Roman"/>
              </w:rPr>
              <w:t>65,97</w:t>
            </w:r>
          </w:p>
        </w:tc>
        <w:tc>
          <w:tcPr>
            <w:tcW w:w="2126" w:type="dxa"/>
            <w:vAlign w:val="center"/>
          </w:tcPr>
          <w:p w:rsidR="00624128" w:rsidRPr="009274CE" w:rsidRDefault="00624128" w:rsidP="009274CE">
            <w:pPr>
              <w:spacing w:after="0" w:line="240" w:lineRule="auto"/>
              <w:jc w:val="center"/>
              <w:rPr>
                <w:rFonts w:ascii="Times New Roman" w:hAnsi="Times New Roman" w:cs="Times New Roman"/>
              </w:rPr>
            </w:pPr>
            <w:r w:rsidRPr="009274CE">
              <w:rPr>
                <w:rFonts w:ascii="Times New Roman" w:hAnsi="Times New Roman" w:cs="Times New Roman"/>
              </w:rPr>
              <w:t>37,40</w:t>
            </w:r>
          </w:p>
        </w:tc>
        <w:tc>
          <w:tcPr>
            <w:tcW w:w="1560" w:type="dxa"/>
            <w:vAlign w:val="center"/>
          </w:tcPr>
          <w:p w:rsidR="00624128" w:rsidRPr="009274CE" w:rsidRDefault="00624128" w:rsidP="009274CE">
            <w:pPr>
              <w:spacing w:after="0" w:line="240" w:lineRule="auto"/>
              <w:jc w:val="center"/>
              <w:rPr>
                <w:rFonts w:ascii="Times New Roman" w:hAnsi="Times New Roman" w:cs="Times New Roman"/>
              </w:rPr>
            </w:pPr>
            <w:r w:rsidRPr="009274CE">
              <w:rPr>
                <w:rFonts w:ascii="Times New Roman" w:hAnsi="Times New Roman" w:cs="Times New Roman"/>
              </w:rPr>
              <w:t>103,37</w:t>
            </w:r>
          </w:p>
        </w:tc>
      </w:tr>
      <w:tr w:rsidR="00624128" w:rsidRPr="009274CE" w:rsidTr="0020288D">
        <w:trPr>
          <w:jc w:val="center"/>
        </w:trPr>
        <w:tc>
          <w:tcPr>
            <w:tcW w:w="2943" w:type="dxa"/>
            <w:vAlign w:val="center"/>
          </w:tcPr>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rPr>
              <w:t>Personal Grupos: C1, C2 y D</w:t>
            </w:r>
          </w:p>
        </w:tc>
        <w:tc>
          <w:tcPr>
            <w:tcW w:w="1843" w:type="dxa"/>
            <w:vAlign w:val="center"/>
          </w:tcPr>
          <w:p w:rsidR="00624128" w:rsidRPr="009274CE" w:rsidRDefault="00624128" w:rsidP="009274CE">
            <w:pPr>
              <w:spacing w:after="0" w:line="240" w:lineRule="auto"/>
              <w:jc w:val="center"/>
              <w:rPr>
                <w:rFonts w:ascii="Times New Roman" w:hAnsi="Times New Roman" w:cs="Times New Roman"/>
              </w:rPr>
            </w:pPr>
            <w:r w:rsidRPr="009274CE">
              <w:rPr>
                <w:rFonts w:ascii="Times New Roman" w:hAnsi="Times New Roman" w:cs="Times New Roman"/>
              </w:rPr>
              <w:t>48,92</w:t>
            </w:r>
          </w:p>
        </w:tc>
        <w:tc>
          <w:tcPr>
            <w:tcW w:w="2126" w:type="dxa"/>
            <w:vAlign w:val="center"/>
          </w:tcPr>
          <w:p w:rsidR="00624128" w:rsidRPr="009274CE" w:rsidRDefault="00624128" w:rsidP="009274CE">
            <w:pPr>
              <w:spacing w:after="0" w:line="240" w:lineRule="auto"/>
              <w:jc w:val="center"/>
              <w:rPr>
                <w:rFonts w:ascii="Times New Roman" w:hAnsi="Times New Roman" w:cs="Times New Roman"/>
              </w:rPr>
            </w:pPr>
            <w:r w:rsidRPr="009274CE">
              <w:rPr>
                <w:rFonts w:ascii="Times New Roman" w:hAnsi="Times New Roman" w:cs="Times New Roman"/>
              </w:rPr>
              <w:t>28,21</w:t>
            </w:r>
          </w:p>
        </w:tc>
        <w:tc>
          <w:tcPr>
            <w:tcW w:w="1560" w:type="dxa"/>
            <w:vAlign w:val="center"/>
          </w:tcPr>
          <w:p w:rsidR="00624128" w:rsidRPr="009274CE" w:rsidRDefault="00624128" w:rsidP="009274CE">
            <w:pPr>
              <w:spacing w:after="0" w:line="240" w:lineRule="auto"/>
              <w:jc w:val="center"/>
              <w:rPr>
                <w:rFonts w:ascii="Times New Roman" w:hAnsi="Times New Roman" w:cs="Times New Roman"/>
              </w:rPr>
            </w:pPr>
            <w:r w:rsidRPr="009274CE">
              <w:rPr>
                <w:rFonts w:ascii="Times New Roman" w:hAnsi="Times New Roman" w:cs="Times New Roman"/>
              </w:rPr>
              <w:t>77,13</w:t>
            </w:r>
          </w:p>
        </w:tc>
      </w:tr>
    </w:tbl>
    <w:p w:rsidR="00624128" w:rsidRPr="009274CE" w:rsidRDefault="00624128" w:rsidP="009274CE">
      <w:pPr>
        <w:spacing w:after="0" w:line="240" w:lineRule="auto"/>
        <w:ind w:firstLine="720"/>
        <w:jc w:val="both"/>
        <w:rPr>
          <w:rFonts w:ascii="Times New Roman" w:hAnsi="Times New Roman" w:cs="Times New Roman"/>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rPr>
        <w:t>Para alojamiento y manutención en las ciudades de Madrid y Barcelona, se incrementa las dietas en 24,77€.</w:t>
      </w:r>
    </w:p>
    <w:p w:rsidR="00624128" w:rsidRPr="009274CE" w:rsidRDefault="00624128" w:rsidP="009274CE">
      <w:pPr>
        <w:spacing w:after="0" w:line="240" w:lineRule="auto"/>
        <w:ind w:firstLine="720"/>
        <w:jc w:val="both"/>
        <w:rPr>
          <w:rFonts w:ascii="Times New Roman" w:hAnsi="Times New Roman" w:cs="Times New Roman"/>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rPr>
        <w:t>En circunstancias de carácter excepcional, en determinadas épocas y ciudades, las cuantías señaladas podrán incrementarse hasta un máximo del 50%, con la debida motivación, de conformidad con los criterios del Real Decreto 462/2002, de 24 de mayo, requiriendo Resolución de la Dirección Insular de Recursos Humanos y Asesoría Jurídica, previa conformidad de la Dirección Insular de Hacienda.</w:t>
      </w:r>
    </w:p>
    <w:p w:rsidR="00624128" w:rsidRPr="009274CE" w:rsidRDefault="00624128" w:rsidP="009274CE">
      <w:pPr>
        <w:spacing w:after="0" w:line="240" w:lineRule="auto"/>
        <w:jc w:val="both"/>
        <w:rPr>
          <w:rFonts w:ascii="Times New Roman" w:hAnsi="Times New Roman" w:cs="Times New Roman"/>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u w:val="single"/>
        </w:rPr>
        <w:t>En TERRITORIO EXTRANJERO</w:t>
      </w:r>
      <w:r w:rsidRPr="009274CE">
        <w:rPr>
          <w:rFonts w:ascii="Times New Roman" w:hAnsi="Times New Roman" w:cs="Times New Roman"/>
        </w:rPr>
        <w:t>, según grupos y países, el importe a percibir por gastos de alojamiento será el de los realmente producidos y justificados, sin que su cuantía pueda exceder de la señalada en el ANEXO III del Real Decreto 462/2002, de 24 de mayo y su actualización o norma que lo sustituya.</w:t>
      </w:r>
    </w:p>
    <w:p w:rsidR="00624128" w:rsidRPr="009274CE" w:rsidRDefault="00624128" w:rsidP="009274CE">
      <w:pPr>
        <w:spacing w:after="0" w:line="240" w:lineRule="auto"/>
        <w:ind w:firstLine="720"/>
        <w:jc w:val="both"/>
        <w:rPr>
          <w:rFonts w:ascii="Times New Roman" w:hAnsi="Times New Roman" w:cs="Times New Roman"/>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rPr>
        <w:t>En circunstancias debidamente motivadas, con carácter excepcional, exclusivamente para países de escasa oferta hotelera o condiciones especiales, las cuantías señaladas podrán incrementarse hasta un máximo del 50%, con la debida motivación, de conformidad con los criterios del Real Decreto 462/2002, de 24 de mayo, requiriendo Resolución de la Dirección Insular de Recursos Humanos y Asesoría Jurídica, previa conformidad de la Dirección Insular de Hacienda.</w:t>
      </w:r>
    </w:p>
    <w:p w:rsidR="00624128" w:rsidRPr="009274CE" w:rsidRDefault="00624128" w:rsidP="009274CE">
      <w:pPr>
        <w:spacing w:after="0" w:line="240" w:lineRule="auto"/>
        <w:ind w:right="-1"/>
        <w:jc w:val="both"/>
        <w:outlineLvl w:val="0"/>
        <w:rPr>
          <w:rFonts w:ascii="Times New Roman" w:hAnsi="Times New Roman" w:cs="Times New Roman"/>
        </w:rPr>
      </w:pPr>
      <w:r w:rsidRPr="009274CE">
        <w:rPr>
          <w:rFonts w:ascii="Times New Roman" w:hAnsi="Times New Roman" w:cs="Times New Roman"/>
          <w:i/>
          <w:iCs/>
        </w:rPr>
        <w:t>[…]</w:t>
      </w:r>
    </w:p>
    <w:p w:rsidR="00497597" w:rsidRDefault="00497597" w:rsidP="009274CE">
      <w:pPr>
        <w:spacing w:after="0" w:line="240" w:lineRule="auto"/>
        <w:jc w:val="both"/>
        <w:rPr>
          <w:rFonts w:ascii="Times New Roman" w:hAnsi="Times New Roman" w:cs="Times New Roman"/>
          <w:b/>
          <w:bCs/>
          <w:i/>
          <w:iCs/>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b/>
          <w:bCs/>
          <w:i/>
          <w:iCs/>
        </w:rPr>
        <w:t xml:space="preserve">3.- </w:t>
      </w:r>
      <w:proofErr w:type="gramStart"/>
      <w:r w:rsidRPr="009274CE">
        <w:rPr>
          <w:rFonts w:ascii="Times New Roman" w:hAnsi="Times New Roman" w:cs="Times New Roman"/>
          <w:b/>
          <w:bCs/>
          <w:i/>
          <w:iCs/>
          <w:u w:val="single"/>
        </w:rPr>
        <w:t>Criterios  para</w:t>
      </w:r>
      <w:proofErr w:type="gramEnd"/>
      <w:r w:rsidRPr="009274CE">
        <w:rPr>
          <w:rFonts w:ascii="Times New Roman" w:hAnsi="Times New Roman" w:cs="Times New Roman"/>
          <w:b/>
          <w:bCs/>
          <w:i/>
          <w:iCs/>
          <w:u w:val="single"/>
        </w:rPr>
        <w:t xml:space="preserve"> su abono</w:t>
      </w:r>
      <w:r w:rsidRPr="009274CE">
        <w:rPr>
          <w:rFonts w:ascii="Times New Roman" w:hAnsi="Times New Roman" w:cs="Times New Roman"/>
          <w:b/>
          <w:bCs/>
          <w:i/>
          <w:iCs/>
        </w:rPr>
        <w:t xml:space="preserve">.- </w:t>
      </w:r>
      <w:r w:rsidRPr="009274CE">
        <w:rPr>
          <w:rFonts w:ascii="Times New Roman" w:hAnsi="Times New Roman" w:cs="Times New Roman"/>
        </w:rPr>
        <w:t xml:space="preserve"> Las </w:t>
      </w:r>
      <w:r w:rsidRPr="009274CE">
        <w:rPr>
          <w:rFonts w:ascii="Times New Roman" w:hAnsi="Times New Roman" w:cs="Times New Roman"/>
          <w:b/>
          <w:bCs/>
        </w:rPr>
        <w:t>dietas por alojamiento y manutención</w:t>
      </w:r>
      <w:r w:rsidRPr="009274CE">
        <w:rPr>
          <w:rFonts w:ascii="Times New Roman" w:hAnsi="Times New Roman" w:cs="Times New Roman"/>
        </w:rPr>
        <w:t xml:space="preserve"> atenderá a los mismos </w:t>
      </w:r>
      <w:r w:rsidRPr="009274CE">
        <w:rPr>
          <w:rFonts w:ascii="Times New Roman" w:hAnsi="Times New Roman" w:cs="Times New Roman"/>
          <w:b/>
          <w:bCs/>
        </w:rPr>
        <w:t>criterios establecidos en el Real Decreto 462/2002</w:t>
      </w:r>
      <w:r w:rsidRPr="009274CE">
        <w:rPr>
          <w:rFonts w:ascii="Times New Roman" w:hAnsi="Times New Roman" w:cs="Times New Roman"/>
        </w:rPr>
        <w:t>, de 24 de mayo, sobre indemnizaciones por razón de servicio o norma que lo sustituya.</w:t>
      </w:r>
    </w:p>
    <w:p w:rsidR="00624128" w:rsidRPr="009274CE" w:rsidRDefault="00624128" w:rsidP="009274CE">
      <w:pPr>
        <w:spacing w:after="0" w:line="240" w:lineRule="auto"/>
        <w:jc w:val="both"/>
        <w:rPr>
          <w:rFonts w:ascii="Times New Roman" w:hAnsi="Times New Roman" w:cs="Times New Roman"/>
        </w:rPr>
      </w:pPr>
    </w:p>
    <w:p w:rsidR="00624128" w:rsidRPr="009274CE" w:rsidRDefault="00624128" w:rsidP="009274CE">
      <w:pPr>
        <w:spacing w:after="0" w:line="240" w:lineRule="auto"/>
        <w:jc w:val="both"/>
        <w:rPr>
          <w:rFonts w:ascii="Times New Roman" w:hAnsi="Times New Roman" w:cs="Times New Roman"/>
          <w:b/>
          <w:bCs/>
          <w:i/>
          <w:iCs/>
        </w:rPr>
      </w:pPr>
      <w:r w:rsidRPr="009274CE">
        <w:rPr>
          <w:rFonts w:ascii="Times New Roman" w:hAnsi="Times New Roman" w:cs="Times New Roman"/>
          <w:b/>
          <w:bCs/>
          <w:i/>
          <w:iCs/>
        </w:rPr>
        <w:t>3.1.- En las Comisiones cuya duración sea igual o inferior a un día natural:</w:t>
      </w: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rPr>
        <w:t>En general no se percibirán indemnizaciones por gastos de alojamiento ni manutención salvo cuando, teniendo la comisión una duración mínima de cinco horas, ésta se inicie antes de las catorce horas y finalice después de las dieciséis horas, o para el supuesto de jornada de tarde, se inicie antes de las 21.00 horas y finalice después de las 23.00 horas, supuestos en los que percibirá el 50% del importe de la dieta por manutención.</w:t>
      </w:r>
    </w:p>
    <w:p w:rsidR="00624128" w:rsidRPr="009274CE" w:rsidRDefault="00624128" w:rsidP="009274CE">
      <w:pPr>
        <w:spacing w:after="0" w:line="240" w:lineRule="auto"/>
        <w:jc w:val="both"/>
        <w:rPr>
          <w:rFonts w:ascii="Times New Roman" w:hAnsi="Times New Roman" w:cs="Times New Roman"/>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rPr>
        <w:t>En el supuesto de que se inicie antes de las 14.00 horas y finalice con posterioridad a las 23.00 horas, se devengará el 100% del importe de la dieta de manutención.</w:t>
      </w:r>
    </w:p>
    <w:p w:rsidR="00624128" w:rsidRPr="009274CE" w:rsidRDefault="00624128" w:rsidP="009274CE">
      <w:pPr>
        <w:spacing w:after="0" w:line="240" w:lineRule="auto"/>
        <w:jc w:val="both"/>
        <w:rPr>
          <w:rFonts w:ascii="Times New Roman" w:hAnsi="Times New Roman" w:cs="Times New Roman"/>
        </w:rPr>
      </w:pPr>
    </w:p>
    <w:p w:rsidR="00624128" w:rsidRPr="009274CE" w:rsidRDefault="00624128" w:rsidP="009274CE">
      <w:pPr>
        <w:spacing w:after="0" w:line="240" w:lineRule="auto"/>
        <w:jc w:val="both"/>
        <w:rPr>
          <w:rFonts w:ascii="Times New Roman" w:hAnsi="Times New Roman" w:cs="Times New Roman"/>
          <w:i/>
          <w:iCs/>
        </w:rPr>
      </w:pPr>
      <w:r w:rsidRPr="009274CE">
        <w:rPr>
          <w:rFonts w:ascii="Times New Roman" w:hAnsi="Times New Roman" w:cs="Times New Roman"/>
          <w:b/>
          <w:bCs/>
          <w:i/>
          <w:iCs/>
        </w:rPr>
        <w:t>3.2.- En las Comisiones cuya duración sea igual o menor a veinticuatro horas, pero comprendan parte de dos días naturales</w:t>
      </w:r>
      <w:r w:rsidRPr="009274CE">
        <w:rPr>
          <w:rFonts w:ascii="Times New Roman" w:hAnsi="Times New Roman" w:cs="Times New Roman"/>
          <w:i/>
          <w:iCs/>
        </w:rPr>
        <w:t>:</w:t>
      </w:r>
    </w:p>
    <w:p w:rsidR="00624128" w:rsidRPr="009274CE" w:rsidRDefault="00624128" w:rsidP="009274CE">
      <w:pPr>
        <w:spacing w:after="0" w:line="240" w:lineRule="auto"/>
        <w:jc w:val="both"/>
        <w:rPr>
          <w:rFonts w:ascii="Times New Roman" w:hAnsi="Times New Roman" w:cs="Times New Roman"/>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rPr>
        <w:t>Podrán percibirse indemnizaciones por gastos de alojamiento correspondiente a un solo día y los gastos de manutención en las mismas condiciones fijadas en el siguiente apartado para los días de salida y regreso.</w:t>
      </w:r>
    </w:p>
    <w:p w:rsidR="00624128" w:rsidRPr="009274CE" w:rsidRDefault="00624128" w:rsidP="009274CE">
      <w:pPr>
        <w:spacing w:after="0" w:line="240" w:lineRule="auto"/>
        <w:jc w:val="both"/>
        <w:rPr>
          <w:rFonts w:ascii="Times New Roman" w:hAnsi="Times New Roman" w:cs="Times New Roman"/>
        </w:rPr>
      </w:pPr>
    </w:p>
    <w:p w:rsidR="00624128" w:rsidRPr="009274CE" w:rsidRDefault="00624128" w:rsidP="009274CE">
      <w:pPr>
        <w:spacing w:after="0" w:line="240" w:lineRule="auto"/>
        <w:jc w:val="both"/>
        <w:rPr>
          <w:rFonts w:ascii="Times New Roman" w:hAnsi="Times New Roman" w:cs="Times New Roman"/>
          <w:b/>
          <w:bCs/>
          <w:i/>
          <w:iCs/>
        </w:rPr>
      </w:pPr>
      <w:r w:rsidRPr="009274CE">
        <w:rPr>
          <w:rFonts w:ascii="Times New Roman" w:hAnsi="Times New Roman" w:cs="Times New Roman"/>
          <w:b/>
          <w:bCs/>
          <w:i/>
          <w:iCs/>
        </w:rPr>
        <w:t>3.3.- En las comisiones cuya duración sea superior a veinticuatro horas se tendrá en cuenta:</w:t>
      </w:r>
    </w:p>
    <w:p w:rsidR="00624128" w:rsidRPr="009274CE" w:rsidRDefault="00624128" w:rsidP="009274CE">
      <w:pPr>
        <w:spacing w:after="0" w:line="240" w:lineRule="auto"/>
        <w:jc w:val="both"/>
        <w:rPr>
          <w:rFonts w:ascii="Times New Roman" w:hAnsi="Times New Roman" w:cs="Times New Roman"/>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rPr>
        <w:t xml:space="preserve">a) En el día de salida se podrá percibir gastos de </w:t>
      </w:r>
      <w:proofErr w:type="gramStart"/>
      <w:r w:rsidRPr="009274CE">
        <w:rPr>
          <w:rFonts w:ascii="Times New Roman" w:hAnsi="Times New Roman" w:cs="Times New Roman"/>
        </w:rPr>
        <w:t>alojamiento</w:t>
      </w:r>
      <w:proofErr w:type="gramEnd"/>
      <w:r w:rsidRPr="009274CE">
        <w:rPr>
          <w:rFonts w:ascii="Times New Roman" w:hAnsi="Times New Roman" w:cs="Times New Roman"/>
        </w:rPr>
        <w:t xml:space="preserve"> pero no gastos de manutención, salvo que la hora fijada para iniciar la comisión sea anterior a las catorce horas, en que se percibirá el 100% de dichos gastos, porcentaje que se reducirá al 50% cuando dicha hora de salida sea posterior a las catorce horas pero anterior a las veintidós horas.</w:t>
      </w:r>
    </w:p>
    <w:p w:rsidR="00624128" w:rsidRPr="009274CE" w:rsidRDefault="00624128" w:rsidP="009274CE">
      <w:pPr>
        <w:spacing w:after="0" w:line="240" w:lineRule="auto"/>
        <w:jc w:val="both"/>
        <w:rPr>
          <w:rFonts w:ascii="Times New Roman" w:hAnsi="Times New Roman" w:cs="Times New Roman"/>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rPr>
        <w:t>b) En el día de regreso no se podrá percibir gastos de alojamiento ni de manutención salvo que la hora fijada para concluir la comisión sea posterior a las catorce horas y hasta las veintidós horas, en cuyo caso se percibirá, el 50% de los gastos de manutención. Excepcionalmente si la hora de regreso de la comisión de servicio ha de ser necesariamente posterior a las veintidós horas, y por ello obligue a realizar cena fuera de la residencia habitual, se hará constar en la Resolución que autorice la comisión, abonándose el 100% de la correspondiente dieta de manutención.</w:t>
      </w:r>
    </w:p>
    <w:p w:rsidR="00624128" w:rsidRPr="009274CE" w:rsidRDefault="00624128" w:rsidP="009274CE">
      <w:pPr>
        <w:spacing w:after="0" w:line="240" w:lineRule="auto"/>
        <w:jc w:val="both"/>
        <w:rPr>
          <w:rFonts w:ascii="Times New Roman" w:hAnsi="Times New Roman" w:cs="Times New Roman"/>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rPr>
        <w:t>c) En los días intermedios entre los de salida y regreso se percibirán dietas al 100%.</w:t>
      </w:r>
    </w:p>
    <w:p w:rsidR="00624128" w:rsidRPr="009274CE" w:rsidRDefault="00624128" w:rsidP="009274CE">
      <w:pPr>
        <w:spacing w:after="0" w:line="240" w:lineRule="auto"/>
        <w:jc w:val="both"/>
        <w:rPr>
          <w:rFonts w:ascii="Times New Roman" w:hAnsi="Times New Roman" w:cs="Times New Roman"/>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b/>
          <w:bCs/>
          <w:i/>
          <w:iCs/>
        </w:rPr>
        <w:t>3.4.-</w:t>
      </w:r>
      <w:r w:rsidRPr="009274CE">
        <w:rPr>
          <w:rFonts w:ascii="Times New Roman" w:hAnsi="Times New Roman" w:cs="Times New Roman"/>
        </w:rPr>
        <w:t xml:space="preserve"> A los efectos de </w:t>
      </w:r>
      <w:r w:rsidRPr="009274CE">
        <w:rPr>
          <w:rFonts w:ascii="Times New Roman" w:hAnsi="Times New Roman" w:cs="Times New Roman"/>
          <w:u w:val="single"/>
        </w:rPr>
        <w:t>cálculo de horas y determinación del inicio y terminación de la comisión</w:t>
      </w:r>
      <w:r w:rsidRPr="009274CE">
        <w:rPr>
          <w:rFonts w:ascii="Times New Roman" w:hAnsi="Times New Roman" w:cs="Times New Roman"/>
        </w:rPr>
        <w:t>, se adicionará a la duración del viaje, cuando se utilice un medio de transporte marítimo, media hora a la ida y media hora al regreso. Si el medio de transporte fuera aéreo se adicionará un hora y media a la ida y una hora al regreso.</w:t>
      </w:r>
    </w:p>
    <w:p w:rsidR="00624128" w:rsidRPr="009274CE" w:rsidRDefault="00624128" w:rsidP="009274CE">
      <w:pPr>
        <w:spacing w:after="0" w:line="240" w:lineRule="auto"/>
        <w:jc w:val="both"/>
        <w:rPr>
          <w:rFonts w:ascii="Times New Roman" w:hAnsi="Times New Roman" w:cs="Times New Roman"/>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b/>
          <w:bCs/>
          <w:i/>
          <w:iCs/>
        </w:rPr>
        <w:t>3.5.-</w:t>
      </w:r>
      <w:r w:rsidRPr="009274CE">
        <w:rPr>
          <w:rFonts w:ascii="Times New Roman" w:hAnsi="Times New Roman" w:cs="Times New Roman"/>
        </w:rPr>
        <w:t xml:space="preserve"> </w:t>
      </w:r>
      <w:r w:rsidRPr="009274CE">
        <w:rPr>
          <w:rFonts w:ascii="Times New Roman" w:hAnsi="Times New Roman" w:cs="Times New Roman"/>
          <w:u w:val="single"/>
        </w:rPr>
        <w:t>El importe a percibir por gastos</w:t>
      </w:r>
      <w:r w:rsidRPr="009274CE">
        <w:rPr>
          <w:rFonts w:ascii="Times New Roman" w:hAnsi="Times New Roman" w:cs="Times New Roman"/>
        </w:rPr>
        <w:t xml:space="preserve"> de alojamiento será el realmente gastado y justificado, sin que su cuantía pueda exceder de las establecidas anteriormente. Los gastos de manutención se librarán en las cuantías determinadas anteriormente y los gastos de desplazamiento, por su coste y justificación.</w:t>
      </w:r>
    </w:p>
    <w:p w:rsidR="00624128" w:rsidRPr="009274CE" w:rsidRDefault="00624128" w:rsidP="009274CE">
      <w:pPr>
        <w:spacing w:after="0" w:line="240" w:lineRule="auto"/>
        <w:jc w:val="both"/>
        <w:rPr>
          <w:rFonts w:ascii="Times New Roman" w:hAnsi="Times New Roman" w:cs="Times New Roman"/>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b/>
          <w:bCs/>
          <w:i/>
          <w:iCs/>
        </w:rPr>
        <w:t>3.6.-</w:t>
      </w:r>
      <w:r w:rsidRPr="009274CE">
        <w:rPr>
          <w:rFonts w:ascii="Times New Roman" w:hAnsi="Times New Roman" w:cs="Times New Roman"/>
        </w:rPr>
        <w:t xml:space="preserve">  </w:t>
      </w:r>
      <w:r w:rsidRPr="009274CE">
        <w:rPr>
          <w:rFonts w:ascii="Times New Roman" w:hAnsi="Times New Roman" w:cs="Times New Roman"/>
          <w:u w:val="single"/>
        </w:rPr>
        <w:t>La indemnización por utilización de taxis con destino u origen en los aeropuertos o puertos</w:t>
      </w:r>
      <w:r w:rsidRPr="009274CE">
        <w:rPr>
          <w:rFonts w:ascii="Times New Roman" w:hAnsi="Times New Roman" w:cs="Times New Roman"/>
        </w:rPr>
        <w:t>, con importe máximo de 75 € por trayecto se entenderá incluida en las resoluciones de autorización de la comisión de servicios. La utilización del transporte del tipo taxi, en cualquier otro trayecto, así como vehículo de alquiler deberá ser motivado y expresamente autorizado.</w:t>
      </w:r>
    </w:p>
    <w:p w:rsidR="00624128" w:rsidRPr="009274CE" w:rsidRDefault="00624128" w:rsidP="009274CE">
      <w:pPr>
        <w:spacing w:after="0" w:line="240" w:lineRule="auto"/>
        <w:jc w:val="both"/>
        <w:rPr>
          <w:rFonts w:ascii="Times New Roman" w:hAnsi="Times New Roman" w:cs="Times New Roman"/>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b/>
          <w:bCs/>
          <w:i/>
          <w:iCs/>
        </w:rPr>
        <w:t>3.7.-</w:t>
      </w:r>
      <w:r w:rsidRPr="009274CE">
        <w:rPr>
          <w:rFonts w:ascii="Times New Roman" w:hAnsi="Times New Roman" w:cs="Times New Roman"/>
        </w:rPr>
        <w:t xml:space="preserve"> De conformidad con los criterios previstos en el artículo 8 del RD 462/2002, el personal que, debidamente motivado y por razón de las funciones, se desplace en </w:t>
      </w:r>
      <w:r w:rsidRPr="009274CE">
        <w:rPr>
          <w:rFonts w:ascii="Times New Roman" w:hAnsi="Times New Roman" w:cs="Times New Roman"/>
          <w:u w:val="single"/>
        </w:rPr>
        <w:t>comisión de servicios acompañando al Presidente o Consejeros/as Insulares del área, Consejeros/as con delegación especial o Directores/as Insulares, Director/a Jefe/a de Gabinete de Presidencia</w:t>
      </w:r>
      <w:r w:rsidRPr="009274CE">
        <w:rPr>
          <w:rFonts w:ascii="Times New Roman" w:hAnsi="Times New Roman" w:cs="Times New Roman"/>
        </w:rPr>
        <w:t>, en representación del Cabildo, será resarcido de la forma que se indica a continuación, previa autorización por el órgano que autoriza la comisión:</w:t>
      </w:r>
    </w:p>
    <w:p w:rsidR="00624128" w:rsidRPr="009274CE" w:rsidRDefault="00624128" w:rsidP="009274CE">
      <w:pPr>
        <w:numPr>
          <w:ilvl w:val="0"/>
          <w:numId w:val="2"/>
        </w:numPr>
        <w:spacing w:after="0" w:line="240" w:lineRule="auto"/>
        <w:ind w:hanging="294"/>
        <w:jc w:val="both"/>
        <w:rPr>
          <w:rFonts w:ascii="Times New Roman" w:hAnsi="Times New Roman" w:cs="Times New Roman"/>
        </w:rPr>
      </w:pPr>
      <w:proofErr w:type="gramStart"/>
      <w:r w:rsidRPr="009274CE">
        <w:rPr>
          <w:rFonts w:ascii="Times New Roman" w:hAnsi="Times New Roman" w:cs="Times New Roman"/>
        </w:rPr>
        <w:t>Los gastos de manutención por el mismo importe</w:t>
      </w:r>
      <w:proofErr w:type="gramEnd"/>
      <w:r w:rsidRPr="009274CE">
        <w:rPr>
          <w:rFonts w:ascii="Times New Roman" w:hAnsi="Times New Roman" w:cs="Times New Roman"/>
        </w:rPr>
        <w:t xml:space="preserve"> que establecen estas Bases de Ejecución para el cargo que acompañan.</w:t>
      </w:r>
    </w:p>
    <w:p w:rsidR="00624128" w:rsidRPr="009274CE" w:rsidRDefault="00624128" w:rsidP="009274CE">
      <w:pPr>
        <w:numPr>
          <w:ilvl w:val="0"/>
          <w:numId w:val="2"/>
        </w:numPr>
        <w:spacing w:after="0" w:line="240" w:lineRule="auto"/>
        <w:ind w:hanging="294"/>
        <w:jc w:val="both"/>
        <w:rPr>
          <w:rFonts w:ascii="Times New Roman" w:hAnsi="Times New Roman" w:cs="Times New Roman"/>
        </w:rPr>
      </w:pPr>
      <w:r w:rsidRPr="009274CE">
        <w:rPr>
          <w:rFonts w:ascii="Times New Roman" w:hAnsi="Times New Roman" w:cs="Times New Roman"/>
        </w:rPr>
        <w:t>Los gastos de alojamiento y desplazamiento por la cuantía exacta de los gastos realizados, de acuerdo con la justificación documental de los mismos, conformada por el titular del cargo al que acompañan.</w:t>
      </w:r>
    </w:p>
    <w:p w:rsidR="00624128" w:rsidRPr="009274CE" w:rsidRDefault="00624128" w:rsidP="009274CE">
      <w:pPr>
        <w:spacing w:after="0" w:line="240" w:lineRule="auto"/>
        <w:jc w:val="both"/>
        <w:rPr>
          <w:rFonts w:ascii="Times New Roman" w:hAnsi="Times New Roman" w:cs="Times New Roman"/>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b/>
          <w:bCs/>
          <w:i/>
          <w:iCs/>
        </w:rPr>
        <w:t>3.8.-</w:t>
      </w:r>
      <w:r w:rsidRPr="009274CE">
        <w:rPr>
          <w:rFonts w:ascii="Times New Roman" w:hAnsi="Times New Roman" w:cs="Times New Roman"/>
        </w:rPr>
        <w:t xml:space="preserve"> Corresponderá a la Dirección de Hacienda elevar al Consejo de Gobierno Insular, a propuesta de la Dirección de Recursos Humano y Asesoría Jurídica, los criterios de contratación de los servicios incluidos en los gastos de alojamiento y viaje.</w:t>
      </w:r>
    </w:p>
    <w:p w:rsidR="00624128" w:rsidRPr="009274CE" w:rsidRDefault="00624128" w:rsidP="009274CE">
      <w:pPr>
        <w:spacing w:after="0" w:line="240" w:lineRule="auto"/>
        <w:jc w:val="both"/>
        <w:rPr>
          <w:rFonts w:ascii="Times New Roman" w:hAnsi="Times New Roman" w:cs="Times New Roman"/>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b/>
          <w:bCs/>
          <w:i/>
          <w:iCs/>
        </w:rPr>
        <w:t>3.9.-</w:t>
      </w:r>
      <w:r w:rsidRPr="009274CE">
        <w:rPr>
          <w:rFonts w:ascii="Times New Roman" w:hAnsi="Times New Roman" w:cs="Times New Roman"/>
        </w:rPr>
        <w:t xml:space="preserve"> </w:t>
      </w:r>
      <w:r w:rsidRPr="009274CE">
        <w:rPr>
          <w:rFonts w:ascii="Times New Roman" w:hAnsi="Times New Roman" w:cs="Times New Roman"/>
          <w:u w:val="single"/>
        </w:rPr>
        <w:t>En ningún caso procederá Comisión de Servicio por la realización de tareas ordinarias</w:t>
      </w:r>
      <w:r w:rsidRPr="009274CE">
        <w:rPr>
          <w:rFonts w:ascii="Times New Roman" w:hAnsi="Times New Roman" w:cs="Times New Roman"/>
        </w:rPr>
        <w:t xml:space="preserve"> derivadas del puesto de trabajo en el ámbito insular que sean </w:t>
      </w:r>
      <w:r w:rsidRPr="009274CE">
        <w:rPr>
          <w:rFonts w:ascii="Times New Roman" w:hAnsi="Times New Roman" w:cs="Times New Roman"/>
          <w:u w:val="single"/>
        </w:rPr>
        <w:t>retribuidas como jornada ordinaria o extraordinaria</w:t>
      </w:r>
      <w:r w:rsidRPr="009274CE">
        <w:rPr>
          <w:rFonts w:ascii="Times New Roman" w:hAnsi="Times New Roman" w:cs="Times New Roman"/>
        </w:rPr>
        <w:t>.</w:t>
      </w:r>
    </w:p>
    <w:p w:rsidR="00624128" w:rsidRPr="009274CE" w:rsidRDefault="00624128" w:rsidP="009274CE">
      <w:pPr>
        <w:spacing w:after="0" w:line="240" w:lineRule="auto"/>
        <w:jc w:val="both"/>
        <w:rPr>
          <w:rFonts w:ascii="Times New Roman" w:hAnsi="Times New Roman" w:cs="Times New Roman"/>
        </w:rPr>
      </w:pP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b/>
          <w:bCs/>
          <w:i/>
          <w:iCs/>
        </w:rPr>
        <w:t>3.10.-</w:t>
      </w:r>
      <w:r w:rsidRPr="009274CE">
        <w:rPr>
          <w:rFonts w:ascii="Times New Roman" w:hAnsi="Times New Roman" w:cs="Times New Roman"/>
        </w:rPr>
        <w:t xml:space="preserve"> En todo caso, </w:t>
      </w:r>
      <w:r w:rsidRPr="009274CE">
        <w:rPr>
          <w:rFonts w:ascii="Times New Roman" w:hAnsi="Times New Roman" w:cs="Times New Roman"/>
          <w:u w:val="single"/>
        </w:rPr>
        <w:t>podrá adelantarse el importe aproximado de las dietas y gastos de viaje</w:t>
      </w:r>
      <w:r w:rsidRPr="009274CE">
        <w:rPr>
          <w:rFonts w:ascii="Times New Roman" w:hAnsi="Times New Roman" w:cs="Times New Roman"/>
        </w:rPr>
        <w:t>, que pudieran corresponder al personal. En todos los supuestos se realizará, en debida forma, la justificación de los gastos realizados.</w:t>
      </w: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rPr>
        <w:t>[…]</w:t>
      </w:r>
    </w:p>
    <w:p w:rsidR="00624128" w:rsidRPr="009274CE" w:rsidRDefault="00624128" w:rsidP="009274CE">
      <w:pPr>
        <w:pStyle w:val="Prrafodelista"/>
        <w:spacing w:after="0" w:line="240" w:lineRule="auto"/>
        <w:rPr>
          <w:rFonts w:ascii="Times New Roman" w:hAnsi="Times New Roman" w:cs="Times New Roman"/>
          <w:b/>
          <w:bCs/>
          <w:i/>
          <w:iCs/>
        </w:rPr>
      </w:pPr>
    </w:p>
    <w:p w:rsidR="00624128" w:rsidRPr="009274CE" w:rsidRDefault="00624128" w:rsidP="009274CE">
      <w:pPr>
        <w:pStyle w:val="Prrafodelista"/>
        <w:spacing w:after="0" w:line="240" w:lineRule="auto"/>
        <w:ind w:left="0"/>
        <w:jc w:val="both"/>
        <w:rPr>
          <w:rFonts w:ascii="Times New Roman" w:hAnsi="Times New Roman" w:cs="Times New Roman"/>
        </w:rPr>
      </w:pPr>
      <w:r w:rsidRPr="009274CE">
        <w:rPr>
          <w:rFonts w:ascii="Times New Roman" w:hAnsi="Times New Roman" w:cs="Times New Roman"/>
          <w:b/>
          <w:bCs/>
          <w:i/>
          <w:iCs/>
        </w:rPr>
        <w:t xml:space="preserve">3.13.- </w:t>
      </w:r>
      <w:r w:rsidRPr="009274CE">
        <w:rPr>
          <w:rFonts w:ascii="Times New Roman" w:hAnsi="Times New Roman" w:cs="Times New Roman"/>
        </w:rPr>
        <w:t>En todo lo no previsto en esta Base, se aplicará lo dispuesto en la normativa al respecto, es decir, el citado Real Decreto 462/2002 de 24 de mayo, y en su defecto, el Decreto 67/2002 de 20 de mayo del Gobierno de Canarias, por el que se modifica parcialmente el Reglamento de Indemnizaciones por razón del servicio, aprobado por Decreto 251/1997, de 30 de septiembre.</w:t>
      </w:r>
    </w:p>
    <w:p w:rsidR="00624128" w:rsidRPr="009274CE" w:rsidRDefault="00624128" w:rsidP="009274CE">
      <w:pPr>
        <w:spacing w:after="0" w:line="240" w:lineRule="auto"/>
        <w:jc w:val="both"/>
        <w:rPr>
          <w:rFonts w:ascii="Times New Roman" w:hAnsi="Times New Roman" w:cs="Times New Roman"/>
          <w:strike/>
        </w:rPr>
      </w:pPr>
    </w:p>
    <w:p w:rsidR="00624128" w:rsidRPr="009274CE" w:rsidRDefault="00624128" w:rsidP="009274CE">
      <w:pPr>
        <w:spacing w:after="0" w:line="240" w:lineRule="auto"/>
        <w:ind w:right="-1"/>
        <w:jc w:val="both"/>
        <w:outlineLvl w:val="0"/>
        <w:rPr>
          <w:rFonts w:ascii="Times New Roman" w:hAnsi="Times New Roman" w:cs="Times New Roman"/>
          <w:b/>
          <w:bCs/>
        </w:rPr>
      </w:pPr>
      <w:r w:rsidRPr="009274CE">
        <w:rPr>
          <w:rFonts w:ascii="Times New Roman" w:hAnsi="Times New Roman" w:cs="Times New Roman"/>
          <w:b/>
          <w:bCs/>
        </w:rPr>
        <w:t>B</w:t>
      </w:r>
      <w:proofErr w:type="gramStart"/>
      <w:r w:rsidRPr="009274CE">
        <w:rPr>
          <w:rFonts w:ascii="Times New Roman" w:hAnsi="Times New Roman" w:cs="Times New Roman"/>
          <w:b/>
          <w:bCs/>
        </w:rPr>
        <w:t>).-</w:t>
      </w:r>
      <w:proofErr w:type="gramEnd"/>
      <w:r w:rsidRPr="009274CE">
        <w:rPr>
          <w:rFonts w:ascii="Times New Roman" w:hAnsi="Times New Roman" w:cs="Times New Roman"/>
          <w:b/>
          <w:bCs/>
        </w:rPr>
        <w:t xml:space="preserve"> </w:t>
      </w:r>
      <w:r w:rsidRPr="009274CE">
        <w:rPr>
          <w:rFonts w:ascii="Times New Roman" w:hAnsi="Times New Roman" w:cs="Times New Roman"/>
          <w:b/>
          <w:bCs/>
          <w:u w:val="single"/>
        </w:rPr>
        <w:t>Asistencias a ACTIVIDADES FORMATIVAS</w:t>
      </w:r>
      <w:r w:rsidRPr="009274CE">
        <w:rPr>
          <w:rFonts w:ascii="Times New Roman" w:hAnsi="Times New Roman" w:cs="Times New Roman"/>
          <w:b/>
          <w:bCs/>
        </w:rPr>
        <w:t>.-</w:t>
      </w:r>
    </w:p>
    <w:p w:rsidR="00497597" w:rsidRDefault="00497597" w:rsidP="009274CE">
      <w:pPr>
        <w:spacing w:after="0" w:line="240" w:lineRule="auto"/>
        <w:ind w:right="-1"/>
        <w:jc w:val="both"/>
        <w:outlineLvl w:val="0"/>
        <w:rPr>
          <w:rFonts w:ascii="Times New Roman" w:hAnsi="Times New Roman" w:cs="Times New Roman"/>
        </w:rPr>
      </w:pPr>
    </w:p>
    <w:p w:rsidR="00624128" w:rsidRPr="009274CE" w:rsidRDefault="00624128" w:rsidP="009274CE">
      <w:pPr>
        <w:spacing w:after="0" w:line="240" w:lineRule="auto"/>
        <w:ind w:right="-1"/>
        <w:jc w:val="both"/>
        <w:outlineLvl w:val="0"/>
        <w:rPr>
          <w:rFonts w:ascii="Times New Roman" w:hAnsi="Times New Roman" w:cs="Times New Roman"/>
        </w:rPr>
      </w:pPr>
      <w:bookmarkStart w:id="0" w:name="_GoBack"/>
      <w:bookmarkEnd w:id="0"/>
      <w:r w:rsidRPr="009274CE">
        <w:rPr>
          <w:rFonts w:ascii="Times New Roman" w:hAnsi="Times New Roman" w:cs="Times New Roman"/>
        </w:rPr>
        <w:t xml:space="preserve">La participación y, en su caso, el desplazamiento a jornadas, congresos, </w:t>
      </w:r>
      <w:proofErr w:type="spellStart"/>
      <w:r w:rsidRPr="009274CE">
        <w:rPr>
          <w:rFonts w:ascii="Times New Roman" w:hAnsi="Times New Roman" w:cs="Times New Roman"/>
        </w:rPr>
        <w:t>simposiums</w:t>
      </w:r>
      <w:proofErr w:type="spellEnd"/>
      <w:r w:rsidRPr="009274CE">
        <w:rPr>
          <w:rFonts w:ascii="Times New Roman" w:hAnsi="Times New Roman" w:cs="Times New Roman"/>
        </w:rPr>
        <w:t xml:space="preserve">, conferencias, cursos de perfeccionamiento, encuentros y otros eventos que tengan carácter formativo, </w:t>
      </w:r>
      <w:r w:rsidRPr="009274CE">
        <w:rPr>
          <w:rFonts w:ascii="Times New Roman" w:hAnsi="Times New Roman" w:cs="Times New Roman"/>
          <w:b/>
          <w:bCs/>
        </w:rPr>
        <w:t>independientemente del lugar donde se lleven a cabo</w:t>
      </w:r>
      <w:r w:rsidRPr="009274CE">
        <w:rPr>
          <w:rFonts w:ascii="Times New Roman" w:hAnsi="Times New Roman" w:cs="Times New Roman"/>
        </w:rPr>
        <w:t>, serán autorizadas por Resolución del/la Director/a Insular de Recursos Humanos y Asesoría Jurídica</w:t>
      </w:r>
      <w:r w:rsidRPr="009274CE">
        <w:rPr>
          <w:rFonts w:ascii="Times New Roman" w:hAnsi="Times New Roman" w:cs="Times New Roman"/>
          <w:b/>
          <w:bCs/>
        </w:rPr>
        <w:t xml:space="preserve">, </w:t>
      </w:r>
      <w:r w:rsidRPr="009274CE">
        <w:rPr>
          <w:rFonts w:ascii="Times New Roman" w:hAnsi="Times New Roman" w:cs="Times New Roman"/>
        </w:rPr>
        <w:t>previo informe motivado por el/la Jefe/a de Servicio correspondiente conformado por el/la Responsable del Área.</w:t>
      </w:r>
    </w:p>
    <w:p w:rsidR="00624128" w:rsidRPr="009274CE" w:rsidRDefault="00624128" w:rsidP="009274CE">
      <w:pPr>
        <w:spacing w:after="0" w:line="240" w:lineRule="auto"/>
        <w:ind w:right="-1"/>
        <w:jc w:val="both"/>
        <w:outlineLvl w:val="0"/>
        <w:rPr>
          <w:rFonts w:ascii="Times New Roman" w:hAnsi="Times New Roman" w:cs="Times New Roman"/>
        </w:rPr>
      </w:pPr>
      <w:r w:rsidRPr="009274CE">
        <w:rPr>
          <w:rFonts w:ascii="Times New Roman" w:hAnsi="Times New Roman" w:cs="Times New Roman"/>
        </w:rPr>
        <w:t xml:space="preserve">Todos los desplazamientos a que se refiere este apartado, en el supuesto de que se desarrollen fuera de la Isla de Tenerife quedan equiparadas, en cuanto a su régimen, a las </w:t>
      </w:r>
      <w:r w:rsidRPr="009274CE">
        <w:rPr>
          <w:rFonts w:ascii="Times New Roman" w:hAnsi="Times New Roman" w:cs="Times New Roman"/>
          <w:b/>
          <w:bCs/>
        </w:rPr>
        <w:t>comisiones de servicio</w:t>
      </w:r>
      <w:r w:rsidRPr="009274CE">
        <w:rPr>
          <w:rFonts w:ascii="Times New Roman" w:hAnsi="Times New Roman" w:cs="Times New Roman"/>
        </w:rPr>
        <w:t xml:space="preserve"> previstas en el apartado anterior, sin perjuicio de que respecto de las cuotas de inscripción a cursos será de aplicación lo dispuesto en la Base 26ª.</w:t>
      </w: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rPr>
        <w:t>Los importes y justificación de los gastos de alojamiento y desplazamiento fuera de la Isla, las dietas de manutención, así como el procedimiento de abono en nómina, se rigen por lo dispuesto en el apartado A) anterior si se autoriza la comisión de servicio por actividad formativa por parte de la Dirección insular de Recursos Humanos y Asesoría Jurídica.</w:t>
      </w: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rPr>
        <w:t>En caso de asistencia a cursos de formación o perfeccionamiento, se requerirá, además de la documentación prevista en el apartado A), acreditación de la asistencia. La aportación de la justificación en el plazo de 15 días se computará desde la recepción de la acreditación por el asistente del curso.</w:t>
      </w: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rPr>
        <w:t>La acreditación de asistencia también se exigirá para actividades formativas dentro de la Isla.</w:t>
      </w: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rPr>
        <w:t>Las cuotas de inscripción a los cursos de formación o perfeccionamiento y ampliación de estudios se acreditarán con el resguardo o recibo de haber sido satisfechas.</w:t>
      </w: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rPr>
        <w:t>Las resoluciones y documentos contables emitidos por el Área correspondiente, por los que se establezca la inscripción y, en su caso, indemnizaciones por razón del servicio en los supuestos de desplazamientos de carácter formativo, serán presentados en el Servicio de la Dirección Insular de Recursos Humanos y Asesoría Jurídica que tenga atribuidas las competencias en materia de formación, con carácter previo a su entrada en la Intervención General.</w:t>
      </w: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rPr>
        <w:t>La actividad formativa externa atenderá a los siguientes criterios, así como a los que se establezcan en el Plan de Formación aprobado por el Consejo de Gobierno Insular.</w:t>
      </w:r>
    </w:p>
    <w:p w:rsidR="00624128" w:rsidRPr="009274CE" w:rsidRDefault="00624128" w:rsidP="009274CE">
      <w:pPr>
        <w:spacing w:after="0" w:line="240" w:lineRule="auto"/>
        <w:jc w:val="both"/>
        <w:rPr>
          <w:rFonts w:ascii="Times New Roman" w:hAnsi="Times New Roman" w:cs="Times New Roman"/>
        </w:rPr>
      </w:pPr>
      <w:r w:rsidRPr="009274CE">
        <w:rPr>
          <w:rFonts w:ascii="Times New Roman" w:hAnsi="Times New Roman" w:cs="Times New Roman"/>
        </w:rPr>
        <w:t>[…]</w:t>
      </w:r>
    </w:p>
    <w:p w:rsidR="00624128" w:rsidRPr="009274CE" w:rsidRDefault="00624128" w:rsidP="009274CE">
      <w:pPr>
        <w:autoSpaceDE w:val="0"/>
        <w:autoSpaceDN w:val="0"/>
        <w:adjustRightInd w:val="0"/>
        <w:spacing w:after="0" w:line="240" w:lineRule="auto"/>
        <w:jc w:val="both"/>
        <w:rPr>
          <w:rFonts w:ascii="Times New Roman" w:hAnsi="Times New Roman" w:cs="Times New Roman"/>
        </w:rPr>
      </w:pPr>
    </w:p>
    <w:p w:rsidR="00624128" w:rsidRPr="009274CE" w:rsidRDefault="00624128" w:rsidP="009274CE">
      <w:pPr>
        <w:autoSpaceDE w:val="0"/>
        <w:autoSpaceDN w:val="0"/>
        <w:adjustRightInd w:val="0"/>
        <w:spacing w:after="0" w:line="240" w:lineRule="auto"/>
        <w:jc w:val="both"/>
        <w:rPr>
          <w:rFonts w:ascii="Times New Roman" w:hAnsi="Times New Roman" w:cs="Times New Roman"/>
        </w:rPr>
      </w:pPr>
      <w:r w:rsidRPr="009274CE">
        <w:rPr>
          <w:rFonts w:ascii="Times New Roman" w:hAnsi="Times New Roman" w:cs="Times New Roman"/>
          <w:b/>
          <w:bCs/>
          <w:i/>
          <w:iCs/>
        </w:rPr>
        <w:t xml:space="preserve">2.- Criterios para su </w:t>
      </w:r>
      <w:proofErr w:type="gramStart"/>
      <w:r w:rsidRPr="009274CE">
        <w:rPr>
          <w:rFonts w:ascii="Times New Roman" w:hAnsi="Times New Roman" w:cs="Times New Roman"/>
          <w:b/>
          <w:bCs/>
          <w:i/>
          <w:iCs/>
        </w:rPr>
        <w:t>abono.-</w:t>
      </w:r>
      <w:proofErr w:type="gramEnd"/>
      <w:r w:rsidRPr="009274CE">
        <w:rPr>
          <w:rFonts w:ascii="Times New Roman" w:hAnsi="Times New Roman" w:cs="Times New Roman"/>
        </w:rPr>
        <w:t xml:space="preserve"> Los desplazamientos para asistir a cualquier actividad formativa que se desarrollen fuera de la Isla de Tenerife, quedan equiparados, en cuanto a su régimen, a las </w:t>
      </w:r>
      <w:r w:rsidRPr="009274CE">
        <w:rPr>
          <w:rFonts w:ascii="Times New Roman" w:hAnsi="Times New Roman" w:cs="Times New Roman"/>
          <w:b/>
          <w:bCs/>
        </w:rPr>
        <w:t xml:space="preserve">comisiones de servicio </w:t>
      </w:r>
      <w:r w:rsidRPr="009274CE">
        <w:rPr>
          <w:rFonts w:ascii="Times New Roman" w:hAnsi="Times New Roman" w:cs="Times New Roman"/>
        </w:rPr>
        <w:t>previstas en el apartado A) anterior, sin perjuicio de que respecto de las cuotas de inscripción a cursos será de aplicación lo dispuesto en la Base 26ª.</w:t>
      </w:r>
    </w:p>
    <w:p w:rsidR="00624128" w:rsidRPr="009274CE" w:rsidRDefault="00624128" w:rsidP="009274CE">
      <w:pPr>
        <w:autoSpaceDE w:val="0"/>
        <w:autoSpaceDN w:val="0"/>
        <w:adjustRightInd w:val="0"/>
        <w:spacing w:after="0" w:line="240" w:lineRule="auto"/>
        <w:jc w:val="both"/>
        <w:rPr>
          <w:rFonts w:ascii="Times New Roman" w:hAnsi="Times New Roman" w:cs="Times New Roman"/>
        </w:rPr>
      </w:pPr>
    </w:p>
    <w:p w:rsidR="00624128" w:rsidRPr="009274CE" w:rsidRDefault="00624128" w:rsidP="009274CE">
      <w:pPr>
        <w:autoSpaceDE w:val="0"/>
        <w:autoSpaceDN w:val="0"/>
        <w:adjustRightInd w:val="0"/>
        <w:spacing w:after="0" w:line="240" w:lineRule="auto"/>
        <w:jc w:val="both"/>
        <w:rPr>
          <w:rFonts w:ascii="Times New Roman" w:hAnsi="Times New Roman" w:cs="Times New Roman"/>
        </w:rPr>
      </w:pPr>
      <w:r w:rsidRPr="009274CE">
        <w:rPr>
          <w:rFonts w:ascii="Times New Roman" w:hAnsi="Times New Roman" w:cs="Times New Roman"/>
          <w:b/>
        </w:rPr>
        <w:t>2.1.-</w:t>
      </w:r>
      <w:r w:rsidRPr="009274CE">
        <w:rPr>
          <w:rFonts w:ascii="Times New Roman" w:hAnsi="Times New Roman" w:cs="Times New Roman"/>
        </w:rPr>
        <w:t xml:space="preserve"> Los importes y justificación de los gastos de alojamiento y desplazamiento fuera de la Isla, así como las dietas de manutención, se regirán por lo dispuesto en el citado apartado. Se requerirá, además, acreditación de la asistencia. </w:t>
      </w:r>
    </w:p>
    <w:p w:rsidR="00624128" w:rsidRPr="009274CE" w:rsidRDefault="00624128" w:rsidP="009274CE">
      <w:pPr>
        <w:autoSpaceDE w:val="0"/>
        <w:autoSpaceDN w:val="0"/>
        <w:adjustRightInd w:val="0"/>
        <w:spacing w:after="0" w:line="240" w:lineRule="auto"/>
        <w:jc w:val="both"/>
        <w:rPr>
          <w:rFonts w:ascii="Times New Roman" w:hAnsi="Times New Roman" w:cs="Times New Roman"/>
        </w:rPr>
      </w:pPr>
    </w:p>
    <w:p w:rsidR="00624128" w:rsidRPr="009274CE" w:rsidRDefault="00624128" w:rsidP="009274CE">
      <w:pPr>
        <w:autoSpaceDE w:val="0"/>
        <w:autoSpaceDN w:val="0"/>
        <w:adjustRightInd w:val="0"/>
        <w:spacing w:after="0" w:line="240" w:lineRule="auto"/>
        <w:jc w:val="both"/>
        <w:rPr>
          <w:rFonts w:ascii="Times New Roman" w:hAnsi="Times New Roman" w:cs="Times New Roman"/>
        </w:rPr>
      </w:pPr>
      <w:r w:rsidRPr="009274CE">
        <w:rPr>
          <w:rFonts w:ascii="Times New Roman" w:hAnsi="Times New Roman" w:cs="Times New Roman"/>
        </w:rPr>
        <w:t>La aportación de la justificación en el plazo de 15 días se computará desde la recepción de la acreditación por el asistente del curso.</w:t>
      </w:r>
    </w:p>
    <w:p w:rsidR="00624128" w:rsidRPr="009274CE" w:rsidRDefault="00624128" w:rsidP="009274CE">
      <w:pPr>
        <w:autoSpaceDE w:val="0"/>
        <w:autoSpaceDN w:val="0"/>
        <w:adjustRightInd w:val="0"/>
        <w:spacing w:after="0" w:line="240" w:lineRule="auto"/>
        <w:rPr>
          <w:rFonts w:ascii="Times New Roman" w:hAnsi="Times New Roman" w:cs="Times New Roman"/>
        </w:rPr>
      </w:pPr>
    </w:p>
    <w:p w:rsidR="00624128" w:rsidRPr="009274CE" w:rsidRDefault="00624128" w:rsidP="009274CE">
      <w:pPr>
        <w:autoSpaceDE w:val="0"/>
        <w:autoSpaceDN w:val="0"/>
        <w:adjustRightInd w:val="0"/>
        <w:spacing w:after="0" w:line="240" w:lineRule="auto"/>
        <w:rPr>
          <w:rFonts w:ascii="Times New Roman" w:hAnsi="Times New Roman" w:cs="Times New Roman"/>
        </w:rPr>
      </w:pPr>
      <w:r w:rsidRPr="009274CE">
        <w:rPr>
          <w:rFonts w:ascii="Times New Roman" w:hAnsi="Times New Roman" w:cs="Times New Roman"/>
        </w:rPr>
        <w:t>La acreditación de asistencia también se exigirá para actividades formativas dentro de la Isla.</w:t>
      </w:r>
    </w:p>
    <w:p w:rsidR="00624128" w:rsidRPr="009274CE" w:rsidRDefault="00624128" w:rsidP="009274CE">
      <w:pPr>
        <w:autoSpaceDE w:val="0"/>
        <w:autoSpaceDN w:val="0"/>
        <w:adjustRightInd w:val="0"/>
        <w:spacing w:after="0" w:line="240" w:lineRule="auto"/>
        <w:rPr>
          <w:rFonts w:ascii="Times New Roman" w:hAnsi="Times New Roman" w:cs="Times New Roman"/>
        </w:rPr>
      </w:pPr>
    </w:p>
    <w:p w:rsidR="00624128" w:rsidRPr="009274CE" w:rsidRDefault="00624128" w:rsidP="009274CE">
      <w:pPr>
        <w:autoSpaceDE w:val="0"/>
        <w:autoSpaceDN w:val="0"/>
        <w:adjustRightInd w:val="0"/>
        <w:spacing w:after="0" w:line="240" w:lineRule="auto"/>
        <w:jc w:val="both"/>
        <w:rPr>
          <w:rFonts w:ascii="Times New Roman" w:hAnsi="Times New Roman" w:cs="Times New Roman"/>
        </w:rPr>
      </w:pPr>
      <w:r w:rsidRPr="009274CE">
        <w:rPr>
          <w:rFonts w:ascii="Times New Roman" w:hAnsi="Times New Roman" w:cs="Times New Roman"/>
          <w:b/>
        </w:rPr>
        <w:t>2.2.-</w:t>
      </w:r>
      <w:r w:rsidRPr="009274CE">
        <w:rPr>
          <w:rFonts w:ascii="Times New Roman" w:hAnsi="Times New Roman" w:cs="Times New Roman"/>
        </w:rPr>
        <w:t xml:space="preserve"> Los gastos por cuotas de inscripción a cursos (subconcepto económico 16200), cuando exista comisión de servicio o sin ella, requerirán en todo caso informe motivado por el/la Jefe/a del Servicio conformado por el/la responsable del Área. </w:t>
      </w:r>
    </w:p>
    <w:p w:rsidR="00624128" w:rsidRPr="009274CE" w:rsidRDefault="00624128" w:rsidP="009274CE">
      <w:pPr>
        <w:autoSpaceDE w:val="0"/>
        <w:autoSpaceDN w:val="0"/>
        <w:adjustRightInd w:val="0"/>
        <w:spacing w:after="0" w:line="240" w:lineRule="auto"/>
        <w:jc w:val="both"/>
        <w:rPr>
          <w:rFonts w:ascii="Times New Roman" w:hAnsi="Times New Roman" w:cs="Times New Roman"/>
        </w:rPr>
      </w:pPr>
    </w:p>
    <w:p w:rsidR="00624128" w:rsidRPr="009274CE" w:rsidRDefault="00624128" w:rsidP="009274CE">
      <w:pPr>
        <w:autoSpaceDE w:val="0"/>
        <w:autoSpaceDN w:val="0"/>
        <w:adjustRightInd w:val="0"/>
        <w:spacing w:after="0" w:line="240" w:lineRule="auto"/>
        <w:jc w:val="both"/>
        <w:rPr>
          <w:rFonts w:ascii="Times New Roman" w:hAnsi="Times New Roman" w:cs="Times New Roman"/>
        </w:rPr>
      </w:pPr>
      <w:r w:rsidRPr="009274CE">
        <w:rPr>
          <w:rFonts w:ascii="Times New Roman" w:hAnsi="Times New Roman" w:cs="Times New Roman"/>
        </w:rPr>
        <w:t>Si la cuantía de los gastos de inscripción superara el importe de 3.000 € se requerirá aprobación por el Consejo de Gobierno Insular.</w:t>
      </w:r>
    </w:p>
    <w:p w:rsidR="00624128" w:rsidRPr="009274CE" w:rsidRDefault="00624128" w:rsidP="009274CE">
      <w:pPr>
        <w:autoSpaceDE w:val="0"/>
        <w:autoSpaceDN w:val="0"/>
        <w:adjustRightInd w:val="0"/>
        <w:spacing w:after="0" w:line="240" w:lineRule="auto"/>
        <w:rPr>
          <w:rFonts w:ascii="Times New Roman" w:hAnsi="Times New Roman" w:cs="Times New Roman"/>
        </w:rPr>
      </w:pPr>
    </w:p>
    <w:p w:rsidR="00624128" w:rsidRPr="009274CE" w:rsidRDefault="00624128" w:rsidP="009274CE">
      <w:pPr>
        <w:autoSpaceDE w:val="0"/>
        <w:autoSpaceDN w:val="0"/>
        <w:adjustRightInd w:val="0"/>
        <w:spacing w:after="0" w:line="240" w:lineRule="auto"/>
        <w:jc w:val="both"/>
        <w:rPr>
          <w:rFonts w:ascii="Times New Roman" w:hAnsi="Times New Roman" w:cs="Times New Roman"/>
        </w:rPr>
      </w:pPr>
      <w:r w:rsidRPr="009274CE">
        <w:rPr>
          <w:rFonts w:ascii="Times New Roman" w:hAnsi="Times New Roman" w:cs="Times New Roman"/>
        </w:rPr>
        <w:t>Las cuotas de inscripción a los cursos de formación o perfeccionamiento y ampliación de estudios se acreditarán con el resguardo o recibo de haber sido satisfechas además de la acreditación de la asistencia.</w:t>
      </w:r>
    </w:p>
    <w:p w:rsidR="00624128" w:rsidRPr="009274CE" w:rsidRDefault="00624128" w:rsidP="009274CE">
      <w:pPr>
        <w:autoSpaceDE w:val="0"/>
        <w:autoSpaceDN w:val="0"/>
        <w:adjustRightInd w:val="0"/>
        <w:spacing w:after="0" w:line="240" w:lineRule="auto"/>
        <w:rPr>
          <w:rFonts w:ascii="Times New Roman" w:hAnsi="Times New Roman" w:cs="Times New Roman"/>
        </w:rPr>
      </w:pPr>
    </w:p>
    <w:p w:rsidR="00624128" w:rsidRPr="009274CE" w:rsidRDefault="00624128" w:rsidP="009274CE">
      <w:pPr>
        <w:autoSpaceDE w:val="0"/>
        <w:autoSpaceDN w:val="0"/>
        <w:adjustRightInd w:val="0"/>
        <w:spacing w:after="0" w:line="240" w:lineRule="auto"/>
        <w:jc w:val="both"/>
        <w:rPr>
          <w:rFonts w:ascii="Times New Roman" w:hAnsi="Times New Roman" w:cs="Times New Roman"/>
        </w:rPr>
      </w:pPr>
      <w:r w:rsidRPr="009274CE">
        <w:rPr>
          <w:rFonts w:ascii="Times New Roman" w:hAnsi="Times New Roman" w:cs="Times New Roman"/>
          <w:b/>
        </w:rPr>
        <w:t>2.3.-</w:t>
      </w:r>
      <w:r w:rsidRPr="009274CE">
        <w:rPr>
          <w:rFonts w:ascii="Times New Roman" w:hAnsi="Times New Roman" w:cs="Times New Roman"/>
        </w:rPr>
        <w:t xml:space="preserve"> Para el ejercicio 2020 no procederá compensación económica alguna por la asistencia a cursos de formación que se celebren en la Isla</w:t>
      </w:r>
      <w:r w:rsidRPr="009274CE">
        <w:rPr>
          <w:rFonts w:ascii="Times New Roman" w:hAnsi="Times New Roman" w:cs="Times New Roman"/>
          <w:b/>
          <w:bCs/>
        </w:rPr>
        <w:t xml:space="preserve">. </w:t>
      </w:r>
      <w:r w:rsidRPr="009274CE">
        <w:rPr>
          <w:rFonts w:ascii="Times New Roman" w:hAnsi="Times New Roman" w:cs="Times New Roman"/>
        </w:rPr>
        <w:t>Exclusivamente de ser convocados a cursos que requieran desplazamiento, y proceda según Plan de Formación, se abonará el kilometraje aplicando el mismo importe indicado en el punto H de esta misma Base.</w:t>
      </w:r>
    </w:p>
    <w:p w:rsidR="00624128" w:rsidRDefault="00624128" w:rsidP="00624128">
      <w:pPr>
        <w:autoSpaceDE w:val="0"/>
        <w:autoSpaceDN w:val="0"/>
        <w:adjustRightInd w:val="0"/>
        <w:rPr>
          <w:rFonts w:ascii="Arial" w:hAnsi="Arial" w:cs="Arial"/>
        </w:rPr>
      </w:pPr>
    </w:p>
    <w:p w:rsidR="006D7020" w:rsidRDefault="006D7020" w:rsidP="00BB3FDB">
      <w:pPr>
        <w:spacing w:after="0" w:line="240" w:lineRule="auto"/>
        <w:ind w:right="-170"/>
        <w:jc w:val="both"/>
        <w:rPr>
          <w:rFonts w:ascii="Times New Roman" w:eastAsia="Calibri" w:hAnsi="Times New Roman" w:cs="Times New Roman"/>
          <w:lang w:eastAsia="es-ES"/>
        </w:rPr>
      </w:pPr>
      <w:r>
        <w:rPr>
          <w:rFonts w:ascii="Times New Roman" w:eastAsia="Calibri" w:hAnsi="Times New Roman" w:cs="Times New Roman"/>
          <w:b/>
          <w:lang w:eastAsia="es-ES"/>
        </w:rPr>
        <w:t>TERCERO</w:t>
      </w:r>
      <w:r w:rsidR="00BB3FDB" w:rsidRPr="00BB3FDB">
        <w:rPr>
          <w:rFonts w:ascii="Times New Roman" w:eastAsia="Calibri" w:hAnsi="Times New Roman" w:cs="Times New Roman"/>
          <w:b/>
          <w:lang w:eastAsia="es-ES"/>
        </w:rPr>
        <w:t>.</w:t>
      </w:r>
      <w:r w:rsidR="00BB3FDB" w:rsidRPr="00BB3FDB">
        <w:rPr>
          <w:rFonts w:ascii="Times New Roman" w:eastAsia="Calibri" w:hAnsi="Times New Roman" w:cs="Times New Roman"/>
          <w:lang w:eastAsia="es-ES"/>
        </w:rPr>
        <w:t xml:space="preserve"> </w:t>
      </w:r>
      <w:r>
        <w:rPr>
          <w:rFonts w:ascii="Times New Roman" w:eastAsia="Calibri" w:hAnsi="Times New Roman" w:cs="Times New Roman"/>
          <w:lang w:eastAsia="es-ES"/>
        </w:rPr>
        <w:t>–</w:t>
      </w:r>
      <w:r w:rsidR="00BB3FDB" w:rsidRPr="00BB3FDB">
        <w:rPr>
          <w:rFonts w:ascii="Times New Roman" w:eastAsia="Calibri" w:hAnsi="Times New Roman" w:cs="Times New Roman"/>
          <w:lang w:eastAsia="es-ES"/>
        </w:rPr>
        <w:t xml:space="preserve"> </w:t>
      </w:r>
      <w:r>
        <w:rPr>
          <w:rFonts w:ascii="Times New Roman" w:eastAsia="Calibri" w:hAnsi="Times New Roman" w:cs="Times New Roman"/>
          <w:lang w:eastAsia="es-ES"/>
        </w:rPr>
        <w:t xml:space="preserve">Condiciones devengo dietas por asistencia a órganos colegiados de los Consejeros. </w:t>
      </w:r>
    </w:p>
    <w:p w:rsidR="003A65FD" w:rsidRDefault="003A65FD" w:rsidP="00BB3FDB">
      <w:pPr>
        <w:spacing w:after="0" w:line="240" w:lineRule="auto"/>
        <w:ind w:right="-170"/>
        <w:jc w:val="both"/>
        <w:rPr>
          <w:rFonts w:ascii="Times New Roman" w:eastAsia="Calibri" w:hAnsi="Times New Roman" w:cs="Times New Roman"/>
          <w:lang w:eastAsia="es-ES"/>
        </w:rPr>
      </w:pPr>
    </w:p>
    <w:p w:rsidR="00BB3FDB" w:rsidRPr="00BB3FDB" w:rsidRDefault="00BB3FDB" w:rsidP="00BB3FDB">
      <w:pPr>
        <w:spacing w:after="0" w:line="240" w:lineRule="auto"/>
        <w:ind w:right="-170"/>
        <w:jc w:val="both"/>
        <w:rPr>
          <w:rFonts w:ascii="Arial" w:eastAsia="Calibri" w:hAnsi="Arial" w:cs="Times New Roman"/>
          <w:b/>
          <w:caps/>
        </w:rPr>
      </w:pPr>
      <w:r w:rsidRPr="00BB3FDB">
        <w:rPr>
          <w:rFonts w:ascii="Times New Roman" w:eastAsia="Calibri" w:hAnsi="Times New Roman" w:cs="Times New Roman"/>
          <w:lang w:eastAsia="es-ES"/>
        </w:rPr>
        <w:t xml:space="preserve">El Estatuto del Consejo Insular de Aguas de Tenerife dispone en su artículo 20.2 que: </w:t>
      </w:r>
      <w:r w:rsidRPr="00BB3FDB">
        <w:rPr>
          <w:rFonts w:ascii="Times New Roman" w:eastAsia="Calibri" w:hAnsi="Times New Roman" w:cs="Times New Roman"/>
          <w:i/>
          <w:lang w:eastAsia="es-ES"/>
        </w:rPr>
        <w:t>“Los miembros del Consejo podrán percibir indemnizaciones y dietas, cuya cuantían será establecida por acuerdo de la Junta General, consignándose en los Presupuestos una cantidad global a tal fin</w:t>
      </w:r>
      <w:r w:rsidRPr="00BB3FDB">
        <w:rPr>
          <w:rFonts w:ascii="Times New Roman" w:eastAsia="Calibri" w:hAnsi="Times New Roman" w:cs="Times New Roman"/>
          <w:lang w:eastAsia="es-ES"/>
        </w:rPr>
        <w:t>.”</w:t>
      </w:r>
    </w:p>
    <w:p w:rsidR="00BB3FDB" w:rsidRPr="00BB3FDB" w:rsidRDefault="00BB3FDB" w:rsidP="00BB3FDB">
      <w:pPr>
        <w:autoSpaceDE w:val="0"/>
        <w:autoSpaceDN w:val="0"/>
        <w:adjustRightInd w:val="0"/>
        <w:spacing w:after="0" w:line="240" w:lineRule="auto"/>
        <w:jc w:val="both"/>
        <w:rPr>
          <w:rFonts w:ascii="Times New Roman" w:eastAsia="Calibri" w:hAnsi="Times New Roman" w:cs="Times New Roman"/>
          <w:sz w:val="16"/>
          <w:szCs w:val="16"/>
          <w:lang w:eastAsia="es-ES"/>
        </w:rPr>
      </w:pPr>
    </w:p>
    <w:p w:rsidR="00BB3FDB" w:rsidRPr="00BB3FDB" w:rsidRDefault="00BB3FDB" w:rsidP="00BB3FDB">
      <w:pPr>
        <w:autoSpaceDE w:val="0"/>
        <w:autoSpaceDN w:val="0"/>
        <w:adjustRightInd w:val="0"/>
        <w:spacing w:after="0" w:line="240" w:lineRule="auto"/>
        <w:jc w:val="both"/>
        <w:rPr>
          <w:rFonts w:ascii="Times New Roman" w:eastAsia="Calibri" w:hAnsi="Times New Roman" w:cs="Times New Roman"/>
          <w:i/>
          <w:lang w:eastAsia="es-ES"/>
        </w:rPr>
      </w:pPr>
      <w:r w:rsidRPr="00BB3FDB">
        <w:rPr>
          <w:rFonts w:ascii="Times New Roman" w:eastAsia="Calibri" w:hAnsi="Times New Roman" w:cs="Times New Roman"/>
          <w:lang w:eastAsia="es-ES"/>
        </w:rPr>
        <w:t xml:space="preserve">Según la </w:t>
      </w:r>
      <w:r w:rsidRPr="00BB3FDB">
        <w:rPr>
          <w:rFonts w:ascii="Times New Roman" w:eastAsia="Calibri" w:hAnsi="Times New Roman" w:cs="Times New Roman"/>
          <w:i/>
          <w:lang w:eastAsia="es-ES"/>
        </w:rPr>
        <w:t xml:space="preserve">Base </w:t>
      </w:r>
      <w:r w:rsidR="006D7020">
        <w:rPr>
          <w:rFonts w:ascii="Times New Roman" w:eastAsia="Calibri" w:hAnsi="Times New Roman" w:cs="Times New Roman"/>
          <w:i/>
          <w:lang w:eastAsia="es-ES"/>
        </w:rPr>
        <w:t xml:space="preserve">41 </w:t>
      </w:r>
      <w:r w:rsidRPr="00BB3FDB">
        <w:rPr>
          <w:rFonts w:ascii="Times New Roman" w:eastAsia="Calibri" w:hAnsi="Times New Roman" w:cs="Times New Roman"/>
          <w:i/>
          <w:lang w:eastAsia="es-ES"/>
        </w:rPr>
        <w:t>Asistencia a sesiones de los Órganos Colegiados</w:t>
      </w:r>
      <w:r w:rsidRPr="00BB3FDB">
        <w:rPr>
          <w:rFonts w:ascii="Times New Roman" w:eastAsia="Calibri" w:hAnsi="Times New Roman" w:cs="Times New Roman"/>
          <w:lang w:eastAsia="es-ES"/>
        </w:rPr>
        <w:t xml:space="preserve"> de las de ejecución del Presupuesto del Organismo correspondiente al ejercicio 20</w:t>
      </w:r>
      <w:r w:rsidR="002E22EF">
        <w:rPr>
          <w:rFonts w:ascii="Times New Roman" w:eastAsia="Calibri" w:hAnsi="Times New Roman" w:cs="Times New Roman"/>
          <w:lang w:eastAsia="es-ES"/>
        </w:rPr>
        <w:t>20</w:t>
      </w:r>
      <w:r w:rsidRPr="00BB3FDB">
        <w:rPr>
          <w:rFonts w:ascii="Times New Roman" w:eastAsia="Calibri" w:hAnsi="Times New Roman" w:cs="Times New Roman"/>
          <w:lang w:eastAsia="es-ES"/>
        </w:rPr>
        <w:t xml:space="preserve"> </w:t>
      </w:r>
      <w:r w:rsidRPr="00BB3FDB">
        <w:rPr>
          <w:rFonts w:ascii="Times New Roman" w:eastAsia="Calibri" w:hAnsi="Times New Roman" w:cs="Times New Roman"/>
          <w:vertAlign w:val="superscript"/>
          <w:lang w:eastAsia="es-ES"/>
        </w:rPr>
        <w:footnoteReference w:id="1"/>
      </w:r>
      <w:r w:rsidRPr="00BB3FDB">
        <w:rPr>
          <w:rFonts w:ascii="Times New Roman" w:eastAsia="Calibri" w:hAnsi="Times New Roman" w:cs="Times New Roman"/>
          <w:lang w:eastAsia="es-ES"/>
        </w:rPr>
        <w:t>“</w:t>
      </w:r>
      <w:r w:rsidRPr="00BB3FDB">
        <w:rPr>
          <w:rFonts w:ascii="Times New Roman" w:eastAsia="Calibri" w:hAnsi="Times New Roman" w:cs="Times New Roman"/>
          <w:i/>
          <w:lang w:eastAsia="es-ES"/>
        </w:rPr>
        <w:t xml:space="preserve">Por la asistencia a las sesiones de los órganos colegiados se abonará la cantidad de </w:t>
      </w:r>
      <w:r w:rsidRPr="00BB3FDB">
        <w:rPr>
          <w:rFonts w:ascii="Times New Roman" w:eastAsia="Calibri" w:hAnsi="Times New Roman" w:cs="Times New Roman"/>
          <w:b/>
          <w:i/>
          <w:lang w:eastAsia="es-ES"/>
        </w:rPr>
        <w:t>cien euros (100,00€)</w:t>
      </w:r>
      <w:r w:rsidRPr="00BB3FDB">
        <w:rPr>
          <w:rFonts w:ascii="Times New Roman" w:eastAsia="Calibri" w:hAnsi="Times New Roman" w:cs="Times New Roman"/>
          <w:i/>
          <w:lang w:eastAsia="es-ES"/>
        </w:rPr>
        <w:t>, tanto al Presidente como a los distintos Consejeros que los componen, condicionado a lo previsto en el art. 75 Bis de la Ley 7/1985 BRL, modificado por la Ley 27/2013 de Racionalización y Sostenibilidad.”</w:t>
      </w:r>
    </w:p>
    <w:p w:rsidR="00BB3FDB" w:rsidRDefault="00BB3FDB" w:rsidP="00BB3FDB">
      <w:pPr>
        <w:autoSpaceDE w:val="0"/>
        <w:autoSpaceDN w:val="0"/>
        <w:adjustRightInd w:val="0"/>
        <w:spacing w:after="0" w:line="240" w:lineRule="auto"/>
        <w:jc w:val="both"/>
        <w:rPr>
          <w:rFonts w:ascii="Times New Roman" w:eastAsia="Calibri" w:hAnsi="Times New Roman" w:cs="Times New Roman"/>
          <w:sz w:val="16"/>
          <w:szCs w:val="16"/>
          <w:lang w:eastAsia="es-ES"/>
        </w:rPr>
      </w:pPr>
    </w:p>
    <w:p w:rsidR="009D170B" w:rsidRPr="001A1654" w:rsidRDefault="009D170B" w:rsidP="00BB3FDB">
      <w:pPr>
        <w:autoSpaceDE w:val="0"/>
        <w:autoSpaceDN w:val="0"/>
        <w:adjustRightInd w:val="0"/>
        <w:spacing w:after="0" w:line="240" w:lineRule="auto"/>
        <w:jc w:val="both"/>
        <w:rPr>
          <w:rFonts w:ascii="Times New Roman" w:eastAsia="Calibri" w:hAnsi="Times New Roman" w:cs="Times New Roman"/>
          <w:lang w:eastAsia="es-ES"/>
        </w:rPr>
      </w:pPr>
      <w:r w:rsidRPr="001A1654">
        <w:rPr>
          <w:rFonts w:ascii="Times New Roman" w:eastAsia="Calibri" w:hAnsi="Times New Roman" w:cs="Times New Roman"/>
          <w:lang w:eastAsia="es-ES"/>
        </w:rPr>
        <w:t xml:space="preserve">La condición establecida en el artículo 75 BIS) de la Ley 7/1985, de 2 de abril, reguladora de las bases de Régimen Local, implica que, se abonarán las dietas conforme a lo siguiente: </w:t>
      </w:r>
    </w:p>
    <w:p w:rsidR="009D170B" w:rsidRPr="001A1654" w:rsidRDefault="009D170B" w:rsidP="00BB3FDB">
      <w:pPr>
        <w:autoSpaceDE w:val="0"/>
        <w:autoSpaceDN w:val="0"/>
        <w:adjustRightInd w:val="0"/>
        <w:spacing w:after="0" w:line="240" w:lineRule="auto"/>
        <w:jc w:val="both"/>
        <w:rPr>
          <w:rFonts w:ascii="Times New Roman" w:eastAsia="Calibri" w:hAnsi="Times New Roman" w:cs="Times New Roman"/>
          <w:lang w:eastAsia="es-ES"/>
        </w:rPr>
      </w:pPr>
    </w:p>
    <w:p w:rsidR="009D170B" w:rsidRPr="001A1654" w:rsidRDefault="009D170B" w:rsidP="009D170B">
      <w:pPr>
        <w:pStyle w:val="Prrafodelista"/>
        <w:numPr>
          <w:ilvl w:val="0"/>
          <w:numId w:val="4"/>
        </w:numPr>
        <w:autoSpaceDE w:val="0"/>
        <w:autoSpaceDN w:val="0"/>
        <w:adjustRightInd w:val="0"/>
        <w:spacing w:after="0" w:line="240" w:lineRule="auto"/>
        <w:jc w:val="both"/>
        <w:rPr>
          <w:rFonts w:ascii="Times New Roman" w:eastAsia="Calibri" w:hAnsi="Times New Roman" w:cs="Times New Roman"/>
          <w:lang w:eastAsia="es-ES"/>
        </w:rPr>
      </w:pPr>
      <w:r w:rsidRPr="001A1654">
        <w:rPr>
          <w:rFonts w:ascii="Times New Roman" w:eastAsia="Calibri" w:hAnsi="Times New Roman" w:cs="Times New Roman"/>
          <w:lang w:eastAsia="es-ES"/>
        </w:rPr>
        <w:t>Consejero grupo a),</w:t>
      </w:r>
      <w:r w:rsidRPr="001A1654">
        <w:rPr>
          <w:rFonts w:ascii="Times New Roman" w:eastAsia="Calibri" w:hAnsi="Times New Roman" w:cs="FuturaLtBT"/>
        </w:rPr>
        <w:t xml:space="preserve"> represe</w:t>
      </w:r>
      <w:r w:rsidRPr="001A1654">
        <w:rPr>
          <w:rFonts w:ascii="Times New Roman" w:eastAsia="Calibri" w:hAnsi="Times New Roman" w:cs="FuturaLtBT"/>
        </w:rPr>
        <w:t xml:space="preserve">ntante del Gobierno de Canarias: percibe dieta por concurrencia efectiva a las sesiones de las </w:t>
      </w:r>
      <w:proofErr w:type="gramStart"/>
      <w:r w:rsidRPr="001A1654">
        <w:rPr>
          <w:rFonts w:ascii="Times New Roman" w:eastAsia="Calibri" w:hAnsi="Times New Roman" w:cs="FuturaLtBT"/>
        </w:rPr>
        <w:t>Juntas,  ya</w:t>
      </w:r>
      <w:proofErr w:type="gramEnd"/>
      <w:r w:rsidRPr="001A1654">
        <w:rPr>
          <w:rFonts w:ascii="Times New Roman" w:eastAsia="Calibri" w:hAnsi="Times New Roman" w:cs="FuturaLtBT"/>
        </w:rPr>
        <w:t xml:space="preserve"> que</w:t>
      </w:r>
      <w:r w:rsidRPr="001A1654">
        <w:rPr>
          <w:rFonts w:ascii="Times New Roman" w:eastAsia="Calibri" w:hAnsi="Times New Roman" w:cs="FuturaLtBT"/>
        </w:rPr>
        <w:t xml:space="preserve"> no le es aplicable el citado artículo 75 Bis) de la LBRL, al no encontrarse dentro de su ámbito de aplicación.</w:t>
      </w:r>
      <w:r w:rsidRPr="001A1654">
        <w:rPr>
          <w:rFonts w:ascii="Times New Roman" w:eastAsia="Calibri" w:hAnsi="Times New Roman" w:cs="FuturaLtBT"/>
        </w:rPr>
        <w:t xml:space="preserve"> </w:t>
      </w:r>
    </w:p>
    <w:p w:rsidR="009C2162" w:rsidRPr="001A1654" w:rsidRDefault="009C2162" w:rsidP="009C2162">
      <w:pPr>
        <w:pStyle w:val="Prrafodelista"/>
        <w:autoSpaceDE w:val="0"/>
        <w:autoSpaceDN w:val="0"/>
        <w:adjustRightInd w:val="0"/>
        <w:spacing w:after="0" w:line="240" w:lineRule="auto"/>
        <w:jc w:val="both"/>
        <w:rPr>
          <w:rFonts w:ascii="Times New Roman" w:eastAsia="Calibri" w:hAnsi="Times New Roman" w:cs="Times New Roman"/>
          <w:lang w:eastAsia="es-ES"/>
        </w:rPr>
      </w:pPr>
    </w:p>
    <w:p w:rsidR="003A65FD" w:rsidRPr="003A65FD" w:rsidRDefault="009D170B" w:rsidP="003A65FD">
      <w:pPr>
        <w:pStyle w:val="Prrafodelista"/>
        <w:numPr>
          <w:ilvl w:val="0"/>
          <w:numId w:val="4"/>
        </w:numPr>
        <w:autoSpaceDE w:val="0"/>
        <w:autoSpaceDN w:val="0"/>
        <w:adjustRightInd w:val="0"/>
        <w:spacing w:after="0" w:line="240" w:lineRule="auto"/>
        <w:jc w:val="both"/>
        <w:rPr>
          <w:rFonts w:ascii="Times New Roman" w:eastAsia="Calibri" w:hAnsi="Times New Roman" w:cs="Times New Roman"/>
          <w:lang w:eastAsia="es-ES"/>
        </w:rPr>
      </w:pPr>
      <w:r w:rsidRPr="001A1654">
        <w:rPr>
          <w:rFonts w:ascii="Times New Roman" w:eastAsia="Calibri" w:hAnsi="Times New Roman" w:cs="FuturaLtBT"/>
        </w:rPr>
        <w:t xml:space="preserve">Consejeros grupo b) representantes del Cabildo Insular de Tenerife: </w:t>
      </w:r>
    </w:p>
    <w:p w:rsidR="003A65FD" w:rsidRPr="003A65FD" w:rsidRDefault="003A65FD" w:rsidP="003A65FD">
      <w:pPr>
        <w:pStyle w:val="Prrafodelista"/>
        <w:rPr>
          <w:rFonts w:ascii="Times New Roman" w:eastAsia="Calibri" w:hAnsi="Times New Roman" w:cs="Times New Roman"/>
          <w:lang w:eastAsia="es-ES"/>
        </w:rPr>
      </w:pPr>
    </w:p>
    <w:p w:rsidR="009D170B" w:rsidRPr="003A65FD" w:rsidRDefault="009D170B" w:rsidP="009D170B">
      <w:pPr>
        <w:pStyle w:val="Prrafodelista"/>
        <w:numPr>
          <w:ilvl w:val="1"/>
          <w:numId w:val="4"/>
        </w:numPr>
        <w:autoSpaceDE w:val="0"/>
        <w:autoSpaceDN w:val="0"/>
        <w:adjustRightInd w:val="0"/>
        <w:spacing w:after="0" w:line="240" w:lineRule="auto"/>
        <w:jc w:val="both"/>
        <w:rPr>
          <w:rFonts w:ascii="Times New Roman" w:eastAsia="Calibri" w:hAnsi="Times New Roman" w:cs="Times New Roman"/>
          <w:lang w:eastAsia="es-ES"/>
        </w:rPr>
      </w:pPr>
      <w:r w:rsidRPr="001A1654">
        <w:rPr>
          <w:rFonts w:ascii="Times New Roman" w:eastAsia="Calibri" w:hAnsi="Times New Roman" w:cs="FuturaLtBT"/>
        </w:rPr>
        <w:t>Capitulares</w:t>
      </w:r>
      <w:r w:rsidR="001A1654">
        <w:rPr>
          <w:rFonts w:ascii="Times New Roman" w:eastAsia="Calibri" w:hAnsi="Times New Roman" w:cs="FuturaLtBT"/>
        </w:rPr>
        <w:t xml:space="preserve"> (electos)</w:t>
      </w:r>
      <w:r w:rsidRPr="001A1654">
        <w:rPr>
          <w:rFonts w:ascii="Times New Roman" w:eastAsia="Calibri" w:hAnsi="Times New Roman" w:cs="FuturaLtBT"/>
        </w:rPr>
        <w:t xml:space="preserve">: </w:t>
      </w:r>
      <w:r w:rsidRPr="003A65FD">
        <w:rPr>
          <w:rFonts w:ascii="Times New Roman" w:eastAsia="Calibri" w:hAnsi="Times New Roman" w:cs="Times New Roman"/>
        </w:rPr>
        <w:t xml:space="preserve">Solo </w:t>
      </w:r>
      <w:r w:rsidRPr="003A65FD">
        <w:rPr>
          <w:rFonts w:ascii="Times New Roman" w:eastAsia="Calibri" w:hAnsi="Times New Roman" w:cs="Times New Roman"/>
        </w:rPr>
        <w:t xml:space="preserve">perciben dieta </w:t>
      </w:r>
      <w:r w:rsidRPr="003A65FD">
        <w:rPr>
          <w:rFonts w:ascii="Times New Roman" w:eastAsia="Calibri" w:hAnsi="Times New Roman" w:cs="Times New Roman"/>
        </w:rPr>
        <w:t xml:space="preserve">los </w:t>
      </w:r>
      <w:r w:rsidR="003A65FD" w:rsidRPr="003A65FD">
        <w:rPr>
          <w:rFonts w:ascii="Times New Roman" w:eastAsia="Calibri" w:hAnsi="Times New Roman" w:cs="Times New Roman"/>
        </w:rPr>
        <w:t>Consejeros</w:t>
      </w:r>
      <w:r w:rsidRPr="003A65FD">
        <w:rPr>
          <w:rFonts w:ascii="Times New Roman" w:eastAsia="Calibri" w:hAnsi="Times New Roman" w:cs="Times New Roman"/>
        </w:rPr>
        <w:t xml:space="preserve"> que no tengan dedicación exclusiva ni dedicación parcial percibirán asistencias por la concurrencia efectiva a las sesiones de </w:t>
      </w:r>
      <w:r w:rsidRPr="003A65FD">
        <w:rPr>
          <w:rFonts w:ascii="Times New Roman" w:eastAsia="Calibri" w:hAnsi="Times New Roman" w:cs="Times New Roman"/>
        </w:rPr>
        <w:t>las Juntas, al serles aplicable el art. 75 bis) LBRL</w:t>
      </w:r>
      <w:r w:rsidR="001A1654" w:rsidRPr="003A65FD">
        <w:rPr>
          <w:rFonts w:ascii="Times New Roman" w:eastAsia="Calibri" w:hAnsi="Times New Roman" w:cs="Times New Roman"/>
        </w:rPr>
        <w:t>.</w:t>
      </w:r>
    </w:p>
    <w:p w:rsidR="001A1654" w:rsidRPr="001A1654" w:rsidRDefault="001A1654" w:rsidP="001A1654">
      <w:pPr>
        <w:pStyle w:val="Prrafodelista"/>
        <w:autoSpaceDE w:val="0"/>
        <w:autoSpaceDN w:val="0"/>
        <w:adjustRightInd w:val="0"/>
        <w:spacing w:after="0" w:line="240" w:lineRule="auto"/>
        <w:ind w:left="1440"/>
        <w:jc w:val="both"/>
        <w:rPr>
          <w:rFonts w:ascii="Times New Roman" w:eastAsia="Calibri" w:hAnsi="Times New Roman" w:cs="Times New Roman"/>
          <w:lang w:eastAsia="es-ES"/>
        </w:rPr>
      </w:pPr>
    </w:p>
    <w:p w:rsidR="009D170B" w:rsidRPr="001A1654" w:rsidRDefault="009D170B" w:rsidP="009D170B">
      <w:pPr>
        <w:pStyle w:val="Prrafodelista"/>
        <w:numPr>
          <w:ilvl w:val="1"/>
          <w:numId w:val="4"/>
        </w:numPr>
        <w:autoSpaceDE w:val="0"/>
        <w:autoSpaceDN w:val="0"/>
        <w:adjustRightInd w:val="0"/>
        <w:spacing w:after="0" w:line="240" w:lineRule="auto"/>
        <w:jc w:val="both"/>
        <w:rPr>
          <w:rFonts w:ascii="Times New Roman" w:eastAsia="Calibri" w:hAnsi="Times New Roman" w:cs="Times New Roman"/>
          <w:lang w:eastAsia="es-ES"/>
        </w:rPr>
      </w:pPr>
      <w:r w:rsidRPr="001A1654">
        <w:rPr>
          <w:rFonts w:ascii="Times New Roman" w:eastAsia="Calibri" w:hAnsi="Times New Roman" w:cs="Times New Roman"/>
        </w:rPr>
        <w:t>No capitulares</w:t>
      </w:r>
      <w:r w:rsidR="001A1654" w:rsidRPr="001A1654">
        <w:rPr>
          <w:rFonts w:ascii="Times New Roman" w:eastAsia="Calibri" w:hAnsi="Times New Roman" w:cs="Times New Roman"/>
        </w:rPr>
        <w:t xml:space="preserve"> (no electos)</w:t>
      </w:r>
      <w:r w:rsidRPr="001A1654">
        <w:rPr>
          <w:rFonts w:ascii="Times New Roman" w:eastAsia="Calibri" w:hAnsi="Times New Roman" w:cs="Times New Roman"/>
        </w:rPr>
        <w:t>:</w:t>
      </w:r>
      <w:r w:rsidRPr="001A1654">
        <w:rPr>
          <w:rFonts w:ascii="Times New Roman" w:eastAsia="Calibri" w:hAnsi="Times New Roman" w:cs="Times New Roman"/>
          <w:b/>
          <w:i/>
        </w:rPr>
        <w:t xml:space="preserve"> </w:t>
      </w:r>
      <w:r w:rsidRPr="001A1654">
        <w:rPr>
          <w:rFonts w:ascii="Times New Roman" w:eastAsia="Calibri" w:hAnsi="Times New Roman" w:cs="FuturaLtBT"/>
        </w:rPr>
        <w:t>percibe</w:t>
      </w:r>
      <w:r w:rsidR="001A1654">
        <w:rPr>
          <w:rFonts w:ascii="Times New Roman" w:eastAsia="Calibri" w:hAnsi="Times New Roman" w:cs="FuturaLtBT"/>
        </w:rPr>
        <w:t>n</w:t>
      </w:r>
      <w:r w:rsidRPr="001A1654">
        <w:rPr>
          <w:rFonts w:ascii="Times New Roman" w:eastAsia="Calibri" w:hAnsi="Times New Roman" w:cs="FuturaLtBT"/>
        </w:rPr>
        <w:t xml:space="preserve"> dieta por concurrencia efectiva a las sesiones de las Juntas, ya que no le es aplicable el citado artículo 75 Bis) de la LBRL, al no encontrarse dentro de su ámbito de aplicación.</w:t>
      </w:r>
    </w:p>
    <w:p w:rsidR="009D170B" w:rsidRPr="001A1654" w:rsidRDefault="009D170B" w:rsidP="009D170B">
      <w:pPr>
        <w:tabs>
          <w:tab w:val="left" w:pos="3370"/>
        </w:tabs>
        <w:spacing w:after="200" w:line="240" w:lineRule="auto"/>
        <w:ind w:right="-1"/>
        <w:jc w:val="both"/>
        <w:rPr>
          <w:rFonts w:ascii="Times New Roman" w:eastAsia="Calibri" w:hAnsi="Times New Roman" w:cs="Times New Roman"/>
        </w:rPr>
      </w:pPr>
    </w:p>
    <w:p w:rsidR="009D170B" w:rsidRPr="00BB3FDB" w:rsidRDefault="009D170B" w:rsidP="001A1654">
      <w:pPr>
        <w:pStyle w:val="Prrafodelista"/>
        <w:numPr>
          <w:ilvl w:val="0"/>
          <w:numId w:val="4"/>
        </w:numPr>
        <w:autoSpaceDE w:val="0"/>
        <w:autoSpaceDN w:val="0"/>
        <w:adjustRightInd w:val="0"/>
        <w:spacing w:after="0" w:line="240" w:lineRule="auto"/>
        <w:jc w:val="both"/>
        <w:rPr>
          <w:rFonts w:ascii="Times New Roman" w:eastAsia="Calibri" w:hAnsi="Times New Roman" w:cs="Times New Roman"/>
          <w:lang w:eastAsia="es-ES"/>
        </w:rPr>
      </w:pPr>
      <w:r w:rsidRPr="001A1654">
        <w:rPr>
          <w:rFonts w:ascii="Times New Roman" w:eastAsia="Calibri" w:hAnsi="Times New Roman" w:cs="Times New Roman"/>
          <w:lang w:eastAsia="es-ES"/>
        </w:rPr>
        <w:t xml:space="preserve">Consejeros grupo c), representantes de los Ayuntamientos: </w:t>
      </w:r>
      <w:r w:rsidRPr="001A1654">
        <w:rPr>
          <w:rFonts w:ascii="Times New Roman" w:eastAsia="Calibri" w:hAnsi="Times New Roman" w:cs="Times New Roman"/>
          <w:lang w:eastAsia="es-ES"/>
        </w:rPr>
        <w:t>percibe</w:t>
      </w:r>
      <w:r w:rsidRPr="001A1654">
        <w:rPr>
          <w:rFonts w:ascii="Times New Roman" w:eastAsia="Calibri" w:hAnsi="Times New Roman" w:cs="Times New Roman"/>
          <w:lang w:eastAsia="es-ES"/>
        </w:rPr>
        <w:t>n</w:t>
      </w:r>
      <w:r w:rsidRPr="001A1654">
        <w:rPr>
          <w:rFonts w:ascii="Times New Roman" w:eastAsia="Calibri" w:hAnsi="Times New Roman" w:cs="Times New Roman"/>
          <w:lang w:eastAsia="es-ES"/>
        </w:rPr>
        <w:t xml:space="preserve"> dieta por concurrencia efectiva a las sesiones de las Juntas, </w:t>
      </w:r>
      <w:r w:rsidRPr="001A1654">
        <w:rPr>
          <w:rFonts w:ascii="Times New Roman" w:eastAsia="Calibri" w:hAnsi="Times New Roman" w:cs="Times New Roman"/>
          <w:lang w:eastAsia="es-ES"/>
        </w:rPr>
        <w:t xml:space="preserve">siempre que </w:t>
      </w:r>
      <w:r w:rsidRPr="00BB3FDB">
        <w:rPr>
          <w:rFonts w:ascii="Times New Roman" w:eastAsia="Calibri" w:hAnsi="Times New Roman" w:cs="Times New Roman"/>
          <w:lang w:eastAsia="es-ES"/>
        </w:rPr>
        <w:t xml:space="preserve">hayan presentado declaración responsable sobre la compatibilidad del cobro de la dieta con el cobro de los conceptos retributivos y asistencias que perciban por sus cargos. </w:t>
      </w:r>
    </w:p>
    <w:p w:rsidR="002E22EF" w:rsidRPr="001A1654" w:rsidRDefault="002E22EF" w:rsidP="001A1654">
      <w:pPr>
        <w:pStyle w:val="Prrafodelista"/>
        <w:autoSpaceDE w:val="0"/>
        <w:autoSpaceDN w:val="0"/>
        <w:adjustRightInd w:val="0"/>
        <w:spacing w:after="0" w:line="240" w:lineRule="auto"/>
        <w:jc w:val="both"/>
        <w:rPr>
          <w:rFonts w:ascii="Times New Roman" w:eastAsia="Calibri" w:hAnsi="Times New Roman" w:cs="Times New Roman"/>
          <w:lang w:eastAsia="es-ES"/>
        </w:rPr>
      </w:pPr>
    </w:p>
    <w:p w:rsidR="002E22EF" w:rsidRPr="001A1654" w:rsidRDefault="009D170B" w:rsidP="001A1654">
      <w:pPr>
        <w:pStyle w:val="Prrafodelista"/>
        <w:numPr>
          <w:ilvl w:val="0"/>
          <w:numId w:val="4"/>
        </w:numPr>
        <w:autoSpaceDE w:val="0"/>
        <w:autoSpaceDN w:val="0"/>
        <w:adjustRightInd w:val="0"/>
        <w:spacing w:after="0" w:line="240" w:lineRule="auto"/>
        <w:jc w:val="both"/>
        <w:rPr>
          <w:rFonts w:ascii="Times New Roman" w:eastAsia="Calibri" w:hAnsi="Times New Roman" w:cs="Times New Roman"/>
          <w:lang w:eastAsia="es-ES"/>
        </w:rPr>
      </w:pPr>
      <w:r w:rsidRPr="001A1654">
        <w:rPr>
          <w:rFonts w:ascii="Times New Roman" w:eastAsia="Calibri" w:hAnsi="Times New Roman" w:cs="Times New Roman"/>
          <w:lang w:eastAsia="es-ES"/>
        </w:rPr>
        <w:t>L</w:t>
      </w:r>
      <w:r w:rsidR="002E22EF" w:rsidRPr="001A1654">
        <w:rPr>
          <w:rFonts w:ascii="Times New Roman" w:eastAsia="Calibri" w:hAnsi="Times New Roman" w:cs="Times New Roman"/>
          <w:lang w:eastAsia="es-ES"/>
        </w:rPr>
        <w:t>os consejeros representantes de los restantes sectores</w:t>
      </w:r>
      <w:r w:rsidR="007F2146" w:rsidRPr="001A1654">
        <w:rPr>
          <w:rFonts w:ascii="Times New Roman" w:eastAsia="Calibri" w:hAnsi="Times New Roman" w:cs="Times New Roman"/>
          <w:lang w:eastAsia="es-ES"/>
        </w:rPr>
        <w:t xml:space="preserve"> c), d) e)</w:t>
      </w:r>
      <w:r w:rsidR="002E22EF" w:rsidRPr="001A1654">
        <w:rPr>
          <w:rFonts w:ascii="Times New Roman" w:eastAsia="Calibri" w:hAnsi="Times New Roman" w:cs="Times New Roman"/>
          <w:lang w:eastAsia="es-ES"/>
        </w:rPr>
        <w:t xml:space="preserve">, </w:t>
      </w:r>
      <w:r w:rsidR="009C2162" w:rsidRPr="001A1654">
        <w:rPr>
          <w:rFonts w:ascii="Times New Roman" w:eastAsia="Calibri" w:hAnsi="Times New Roman" w:cs="Times New Roman"/>
          <w:lang w:eastAsia="es-ES"/>
        </w:rPr>
        <w:t xml:space="preserve">f), g) </w:t>
      </w:r>
      <w:r w:rsidR="002E22EF" w:rsidRPr="001A1654">
        <w:rPr>
          <w:rFonts w:ascii="Times New Roman" w:eastAsia="Calibri" w:hAnsi="Times New Roman" w:cs="Times New Roman"/>
          <w:lang w:eastAsia="es-ES"/>
        </w:rPr>
        <w:t>esto es —consorcios, empresas públicas y de gestión de servicios públicos que operen en la isla y cuyas actividades estén directamente relacionadas con el agua; entidades concesionarias o titulares de aprovechamientos así como de sus respectivas organizaciones; organizaciones agrarias de ámbito insular; organizaciones empresariales, organizaciones sindicales y organizaciones de consumidores y usuarios —</w:t>
      </w:r>
      <w:r w:rsidR="009C2162" w:rsidRPr="001A1654">
        <w:rPr>
          <w:rFonts w:ascii="Times New Roman" w:eastAsia="Calibri" w:hAnsi="Times New Roman" w:cs="Times New Roman"/>
          <w:lang w:eastAsia="es-ES"/>
        </w:rPr>
        <w:t xml:space="preserve"> </w:t>
      </w:r>
      <w:r w:rsidR="009C2162" w:rsidRPr="001A1654">
        <w:rPr>
          <w:rFonts w:ascii="Times New Roman" w:eastAsia="Calibri" w:hAnsi="Times New Roman" w:cs="Times New Roman"/>
          <w:lang w:eastAsia="es-ES"/>
        </w:rPr>
        <w:t>percibe</w:t>
      </w:r>
      <w:r w:rsidR="009C2162" w:rsidRPr="001A1654">
        <w:rPr>
          <w:rFonts w:ascii="Times New Roman" w:eastAsia="Calibri" w:hAnsi="Times New Roman" w:cs="Times New Roman"/>
          <w:lang w:eastAsia="es-ES"/>
        </w:rPr>
        <w:t>n</w:t>
      </w:r>
      <w:r w:rsidR="009C2162" w:rsidRPr="001A1654">
        <w:rPr>
          <w:rFonts w:ascii="Times New Roman" w:eastAsia="Calibri" w:hAnsi="Times New Roman" w:cs="Times New Roman"/>
          <w:lang w:eastAsia="es-ES"/>
        </w:rPr>
        <w:t xml:space="preserve"> dieta por concurrencia efectiva a las sesiones de las Juntas,  ya que no le</w:t>
      </w:r>
      <w:r w:rsidR="001A1654">
        <w:rPr>
          <w:rFonts w:ascii="Times New Roman" w:eastAsia="Calibri" w:hAnsi="Times New Roman" w:cs="Times New Roman"/>
          <w:lang w:eastAsia="es-ES"/>
        </w:rPr>
        <w:t>s</w:t>
      </w:r>
      <w:r w:rsidR="009C2162" w:rsidRPr="001A1654">
        <w:rPr>
          <w:rFonts w:ascii="Times New Roman" w:eastAsia="Calibri" w:hAnsi="Times New Roman" w:cs="Times New Roman"/>
          <w:lang w:eastAsia="es-ES"/>
        </w:rPr>
        <w:t xml:space="preserve"> es aplicable el citado artículo 75 Bis) de la LBRL, al no encontrarse dentro de su ámbito de aplicación</w:t>
      </w:r>
      <w:r w:rsidR="001A1654">
        <w:rPr>
          <w:rFonts w:ascii="Times New Roman" w:eastAsia="Calibri" w:hAnsi="Times New Roman" w:cs="Times New Roman"/>
          <w:lang w:eastAsia="es-ES"/>
        </w:rPr>
        <w:t>.</w:t>
      </w:r>
    </w:p>
    <w:p w:rsidR="002E22EF" w:rsidRPr="001A1654" w:rsidRDefault="002E22EF" w:rsidP="00BB3FDB">
      <w:pPr>
        <w:autoSpaceDE w:val="0"/>
        <w:autoSpaceDN w:val="0"/>
        <w:adjustRightInd w:val="0"/>
        <w:spacing w:after="0" w:line="240" w:lineRule="auto"/>
        <w:jc w:val="both"/>
        <w:rPr>
          <w:rFonts w:ascii="Times New Roman" w:eastAsia="Calibri" w:hAnsi="Times New Roman" w:cs="Times New Roman"/>
          <w:lang w:eastAsia="es-ES"/>
        </w:rPr>
      </w:pPr>
    </w:p>
    <w:p w:rsidR="002E22EF" w:rsidRPr="003A65FD" w:rsidRDefault="00E56F43" w:rsidP="00BB3FDB">
      <w:pPr>
        <w:autoSpaceDE w:val="0"/>
        <w:autoSpaceDN w:val="0"/>
        <w:adjustRightInd w:val="0"/>
        <w:spacing w:after="0" w:line="240" w:lineRule="auto"/>
        <w:jc w:val="both"/>
        <w:rPr>
          <w:rFonts w:ascii="Times New Roman" w:eastAsia="Calibri" w:hAnsi="Times New Roman" w:cs="Times New Roman"/>
          <w:u w:val="single"/>
          <w:lang w:eastAsia="es-ES"/>
        </w:rPr>
      </w:pPr>
      <w:r w:rsidRPr="003A65FD">
        <w:rPr>
          <w:rFonts w:ascii="Times New Roman" w:eastAsia="Calibri" w:hAnsi="Times New Roman" w:cs="Times New Roman"/>
          <w:u w:val="single"/>
          <w:lang w:eastAsia="es-ES"/>
        </w:rPr>
        <w:t>Motivación de lo anteriormente expuesto</w:t>
      </w:r>
      <w:r w:rsidR="001A1654" w:rsidRPr="003A65FD">
        <w:rPr>
          <w:rFonts w:ascii="Times New Roman" w:eastAsia="Calibri" w:hAnsi="Times New Roman" w:cs="Times New Roman"/>
          <w:u w:val="single"/>
          <w:lang w:eastAsia="es-ES"/>
        </w:rPr>
        <w:t xml:space="preserve">: </w:t>
      </w:r>
    </w:p>
    <w:p w:rsidR="002E22EF" w:rsidRPr="001A1654" w:rsidRDefault="002E22EF" w:rsidP="00BB3FDB">
      <w:pPr>
        <w:autoSpaceDE w:val="0"/>
        <w:autoSpaceDN w:val="0"/>
        <w:adjustRightInd w:val="0"/>
        <w:spacing w:after="0" w:line="240" w:lineRule="auto"/>
        <w:jc w:val="both"/>
        <w:rPr>
          <w:rFonts w:ascii="Times New Roman" w:eastAsia="Calibri" w:hAnsi="Times New Roman" w:cs="Times New Roman"/>
          <w:lang w:eastAsia="es-ES"/>
        </w:rPr>
      </w:pPr>
    </w:p>
    <w:p w:rsidR="00BB3FDB" w:rsidRPr="00BB3FDB" w:rsidRDefault="00BB3FDB" w:rsidP="00BB3FDB">
      <w:pPr>
        <w:autoSpaceDE w:val="0"/>
        <w:autoSpaceDN w:val="0"/>
        <w:adjustRightInd w:val="0"/>
        <w:spacing w:after="0" w:line="240" w:lineRule="auto"/>
        <w:jc w:val="both"/>
        <w:rPr>
          <w:rFonts w:ascii="Times New Roman" w:eastAsia="Calibri" w:hAnsi="Times New Roman" w:cs="Times New Roman"/>
          <w:iCs/>
        </w:rPr>
      </w:pPr>
      <w:r w:rsidRPr="00BB3FDB">
        <w:rPr>
          <w:rFonts w:ascii="Times New Roman" w:eastAsia="Calibri" w:hAnsi="Times New Roman" w:cs="Times New Roman"/>
          <w:lang w:eastAsia="es-ES"/>
        </w:rPr>
        <w:t xml:space="preserve">El </w:t>
      </w:r>
      <w:r w:rsidRPr="00BB3FDB">
        <w:rPr>
          <w:rFonts w:ascii="Times New Roman" w:eastAsia="Calibri" w:hAnsi="Times New Roman" w:cs="Times New Roman"/>
          <w:iCs/>
        </w:rPr>
        <w:t xml:space="preserve">artículo 75 bis, </w:t>
      </w:r>
      <w:r w:rsidRPr="00BB3FDB">
        <w:rPr>
          <w:rFonts w:ascii="Times New Roman" w:eastAsia="Calibri" w:hAnsi="Times New Roman" w:cs="Times New Roman"/>
        </w:rPr>
        <w:t xml:space="preserve">de la Ley 7/1985, de 2 de abril de Bases de Régimen Local añadido por </w:t>
      </w:r>
      <w:r w:rsidRPr="00BB3FDB">
        <w:rPr>
          <w:rFonts w:ascii="Times New Roman" w:eastAsia="Calibri" w:hAnsi="Times New Roman" w:cs="Times New Roman"/>
          <w:lang w:eastAsia="es-ES"/>
        </w:rPr>
        <w:t xml:space="preserve">la Ley </w:t>
      </w:r>
      <w:r w:rsidRPr="00BB3FDB">
        <w:rPr>
          <w:rFonts w:ascii="Times New Roman" w:eastAsia="Calibri" w:hAnsi="Times New Roman" w:cs="Times New Roman"/>
        </w:rPr>
        <w:t xml:space="preserve">27/2013, de 27 de diciembre, de </w:t>
      </w:r>
      <w:r w:rsidRPr="00BB3FDB">
        <w:rPr>
          <w:rFonts w:ascii="Times New Roman" w:eastAsia="Calibri" w:hAnsi="Times New Roman" w:cs="Times New Roman"/>
          <w:bCs/>
        </w:rPr>
        <w:t xml:space="preserve">racionalización y sostenibilidad </w:t>
      </w:r>
      <w:r w:rsidRPr="00BB3FDB">
        <w:rPr>
          <w:rFonts w:ascii="Times New Roman" w:eastAsia="Calibri" w:hAnsi="Times New Roman" w:cs="Times New Roman"/>
        </w:rPr>
        <w:t xml:space="preserve">de la </w:t>
      </w:r>
      <w:r w:rsidRPr="00BB3FDB">
        <w:rPr>
          <w:rFonts w:ascii="Times New Roman" w:eastAsia="Calibri" w:hAnsi="Times New Roman" w:cs="Times New Roman"/>
          <w:bCs/>
        </w:rPr>
        <w:t>Administración Local</w:t>
      </w:r>
      <w:r w:rsidRPr="00BB3FDB">
        <w:rPr>
          <w:rFonts w:ascii="Times New Roman" w:eastAsia="Calibri" w:hAnsi="Times New Roman" w:cs="Times New Roman"/>
          <w:iCs/>
        </w:rPr>
        <w:t xml:space="preserve"> dispone lo siguiente:</w:t>
      </w:r>
    </w:p>
    <w:p w:rsidR="00BB3FDB" w:rsidRPr="00BB3FDB" w:rsidRDefault="00BB3FDB" w:rsidP="00BB3FDB">
      <w:pPr>
        <w:autoSpaceDE w:val="0"/>
        <w:autoSpaceDN w:val="0"/>
        <w:adjustRightInd w:val="0"/>
        <w:spacing w:after="0" w:line="240" w:lineRule="auto"/>
        <w:jc w:val="both"/>
        <w:rPr>
          <w:rFonts w:ascii="Times New Roman" w:eastAsia="Calibri" w:hAnsi="Times New Roman" w:cs="Times New Roman"/>
          <w:iCs/>
        </w:rPr>
      </w:pPr>
    </w:p>
    <w:p w:rsidR="00BB3FDB" w:rsidRPr="00BB3FDB" w:rsidRDefault="00BB3FDB" w:rsidP="00BB3FDB">
      <w:pPr>
        <w:shd w:val="clear" w:color="auto" w:fill="FFFFFF"/>
        <w:spacing w:after="0" w:line="240" w:lineRule="auto"/>
        <w:ind w:left="1077" w:right="1440"/>
        <w:jc w:val="both"/>
        <w:rPr>
          <w:rFonts w:ascii="Times New Roman" w:eastAsia="Calibri" w:hAnsi="Times New Roman" w:cs="Times New Roman"/>
          <w:i/>
          <w:sz w:val="20"/>
          <w:szCs w:val="20"/>
        </w:rPr>
      </w:pPr>
      <w:r w:rsidRPr="00BB3FDB">
        <w:rPr>
          <w:rFonts w:ascii="Times New Roman" w:eastAsia="Calibri" w:hAnsi="Times New Roman" w:cs="Times New Roman"/>
          <w:i/>
          <w:sz w:val="20"/>
          <w:szCs w:val="20"/>
        </w:rPr>
        <w:t xml:space="preserve">Los miembros de las Corporaciones Locales serán retribuidos por el ejercicio de su cargo en los términos establecidos en el artículo anterior. Los Presupuestos Generales del Estado determinarán, anualmente, el </w:t>
      </w:r>
      <w:r w:rsidRPr="00BB3FDB">
        <w:rPr>
          <w:rFonts w:ascii="Times New Roman" w:eastAsia="Calibri" w:hAnsi="Times New Roman" w:cs="Times New Roman"/>
          <w:b/>
          <w:i/>
          <w:sz w:val="20"/>
          <w:szCs w:val="20"/>
          <w:u w:val="single"/>
        </w:rPr>
        <w:t>límite máximo total que pueden percibir los miembros de las Corporaciones Locales</w:t>
      </w:r>
      <w:r w:rsidRPr="00BB3FDB">
        <w:rPr>
          <w:rFonts w:ascii="Times New Roman" w:eastAsia="Calibri" w:hAnsi="Times New Roman" w:cs="Times New Roman"/>
          <w:i/>
          <w:sz w:val="20"/>
          <w:szCs w:val="20"/>
        </w:rPr>
        <w:t xml:space="preserve"> por </w:t>
      </w:r>
      <w:r w:rsidRPr="00BB3FDB">
        <w:rPr>
          <w:rFonts w:ascii="Times New Roman" w:eastAsia="Calibri" w:hAnsi="Times New Roman" w:cs="Times New Roman"/>
          <w:b/>
          <w:i/>
          <w:sz w:val="20"/>
          <w:szCs w:val="20"/>
          <w:u w:val="single"/>
        </w:rPr>
        <w:t>todos los conceptos retributivos</w:t>
      </w:r>
      <w:r w:rsidRPr="00BB3FDB">
        <w:rPr>
          <w:rFonts w:ascii="Times New Roman" w:eastAsia="Calibri" w:hAnsi="Times New Roman" w:cs="Times New Roman"/>
          <w:b/>
          <w:i/>
          <w:sz w:val="20"/>
          <w:szCs w:val="20"/>
          <w:u w:val="single"/>
          <w:vertAlign w:val="superscript"/>
        </w:rPr>
        <w:footnoteReference w:id="2"/>
      </w:r>
      <w:r w:rsidRPr="00BB3FDB">
        <w:rPr>
          <w:rFonts w:ascii="Times New Roman" w:eastAsia="Calibri" w:hAnsi="Times New Roman" w:cs="Times New Roman"/>
          <w:b/>
          <w:i/>
          <w:sz w:val="20"/>
          <w:szCs w:val="20"/>
          <w:u w:val="single"/>
        </w:rPr>
        <w:t xml:space="preserve"> y asistencias</w:t>
      </w:r>
      <w:r w:rsidRPr="00BB3FDB">
        <w:rPr>
          <w:rFonts w:ascii="Times New Roman" w:eastAsia="Calibri" w:hAnsi="Times New Roman" w:cs="Times New Roman"/>
          <w:i/>
          <w:sz w:val="20"/>
          <w:szCs w:val="20"/>
        </w:rPr>
        <w:t xml:space="preserve">, excluidos los trienios a los que en su caso tengan derecho aquellos funcionarios de carrera que se encuentren en situación de servicios especiales, atendiendo entre otros criterios a la </w:t>
      </w:r>
      <w:r w:rsidRPr="00BB3FDB">
        <w:rPr>
          <w:rFonts w:ascii="Times New Roman" w:eastAsia="Calibri" w:hAnsi="Times New Roman" w:cs="Times New Roman"/>
          <w:b/>
          <w:i/>
          <w:sz w:val="20"/>
          <w:szCs w:val="20"/>
          <w:u w:val="single"/>
        </w:rPr>
        <w:t>naturaleza de la Corporación local</w:t>
      </w:r>
      <w:r w:rsidRPr="00BB3FDB">
        <w:rPr>
          <w:rFonts w:ascii="Times New Roman" w:eastAsia="Calibri" w:hAnsi="Times New Roman" w:cs="Times New Roman"/>
          <w:i/>
          <w:sz w:val="20"/>
          <w:szCs w:val="20"/>
        </w:rPr>
        <w:t xml:space="preserve"> y a su población según la siguiente tabla:</w:t>
      </w:r>
    </w:p>
    <w:p w:rsidR="00BB3FDB" w:rsidRPr="00BB3FDB" w:rsidRDefault="00BB3FDB" w:rsidP="00BB3FDB">
      <w:pPr>
        <w:shd w:val="clear" w:color="auto" w:fill="FFFFFF"/>
        <w:spacing w:after="0" w:line="240" w:lineRule="auto"/>
        <w:ind w:left="1077" w:right="1440"/>
        <w:jc w:val="both"/>
        <w:rPr>
          <w:rFonts w:ascii="Times New Roman" w:eastAsia="Calibri" w:hAnsi="Times New Roman" w:cs="Times New Roman"/>
          <w:i/>
          <w:sz w:val="20"/>
          <w:szCs w:val="20"/>
        </w:rPr>
      </w:pPr>
      <w:r w:rsidRPr="00BB3FDB">
        <w:rPr>
          <w:rFonts w:ascii="Times New Roman" w:eastAsia="Calibri" w:hAnsi="Times New Roman" w:cs="Times New Roman"/>
          <w:i/>
          <w:sz w:val="20"/>
          <w:szCs w:val="20"/>
        </w:rPr>
        <w:t xml:space="preserve"> (…)</w:t>
      </w:r>
    </w:p>
    <w:p w:rsidR="00BB3FDB" w:rsidRPr="00BB3FDB" w:rsidRDefault="00BB3FDB" w:rsidP="00BB3FDB">
      <w:pPr>
        <w:shd w:val="clear" w:color="auto" w:fill="FFFFFF"/>
        <w:spacing w:after="0" w:line="240" w:lineRule="auto"/>
        <w:ind w:left="1077" w:right="1440"/>
        <w:jc w:val="both"/>
        <w:rPr>
          <w:rFonts w:ascii="Times New Roman" w:eastAsia="Calibri" w:hAnsi="Times New Roman" w:cs="Times New Roman"/>
          <w:i/>
          <w:sz w:val="20"/>
          <w:szCs w:val="20"/>
        </w:rPr>
      </w:pPr>
      <w:r w:rsidRPr="00BB3FDB">
        <w:rPr>
          <w:rFonts w:ascii="Times New Roman" w:eastAsia="Calibri" w:hAnsi="Times New Roman" w:cs="Times New Roman"/>
          <w:i/>
          <w:sz w:val="20"/>
          <w:szCs w:val="20"/>
        </w:rPr>
        <w:t>Los miembros de Corporaciones locales de población inferior a 1.000 habitantes no tendrán dedicación exclusiva. Excepcionalmente, podrán desempeñar sus cargos con dedicación parcial, percibiendo sus retribuciones dentro de los límites máximos señalados al efecto en la Ley de Presupuestos Generales del Estado.</w:t>
      </w:r>
    </w:p>
    <w:p w:rsidR="00BB3FDB" w:rsidRPr="00BB3FDB" w:rsidRDefault="00E56F43" w:rsidP="00BB3FDB">
      <w:pPr>
        <w:shd w:val="clear" w:color="auto" w:fill="FFFFFF"/>
        <w:spacing w:before="60" w:after="90" w:line="240" w:lineRule="auto"/>
        <w:ind w:left="1077" w:right="1440"/>
        <w:jc w:val="both"/>
        <w:rPr>
          <w:rFonts w:ascii="Times New Roman" w:eastAsia="Calibri" w:hAnsi="Times New Roman" w:cs="Times New Roman"/>
          <w:i/>
          <w:sz w:val="20"/>
          <w:szCs w:val="20"/>
        </w:rPr>
      </w:pPr>
      <w:r>
        <w:rPr>
          <w:rFonts w:ascii="Times New Roman" w:eastAsia="Calibri" w:hAnsi="Times New Roman" w:cs="Times New Roman"/>
          <w:b/>
          <w:bCs/>
          <w:i/>
          <w:sz w:val="20"/>
          <w:szCs w:val="20"/>
        </w:rPr>
        <w:t xml:space="preserve">2. </w:t>
      </w:r>
      <w:r w:rsidR="00BB3FDB" w:rsidRPr="00BB3FDB">
        <w:rPr>
          <w:rFonts w:ascii="Times New Roman" w:eastAsia="Calibri" w:hAnsi="Times New Roman" w:cs="Times New Roman"/>
          <w:i/>
          <w:sz w:val="20"/>
          <w:szCs w:val="20"/>
        </w:rPr>
        <w:t>Sin perjuicio de la regla general establecida en el apartado anterior, en el caso de las retribuciones de los Presidentes de las Diputaciones provinciales o entidades equivalentes, tendrán un límite máximo por todos los conceptos retributivos y asistencias que será igual a la retribución del tramo correspondiente al Alcalde o Presidente de la Corporación municipal más poblada de su provincia.</w:t>
      </w:r>
    </w:p>
    <w:p w:rsidR="00BB3FDB" w:rsidRPr="00BB3FDB" w:rsidRDefault="00BB3FDB" w:rsidP="00BB3FDB">
      <w:pPr>
        <w:shd w:val="clear" w:color="auto" w:fill="FFFFFF"/>
        <w:spacing w:after="0" w:line="240" w:lineRule="auto"/>
        <w:ind w:left="1077" w:right="1440"/>
        <w:jc w:val="both"/>
        <w:rPr>
          <w:rFonts w:ascii="Times New Roman" w:eastAsia="Calibri" w:hAnsi="Times New Roman" w:cs="Times New Roman"/>
          <w:i/>
          <w:sz w:val="20"/>
          <w:szCs w:val="20"/>
        </w:rPr>
      </w:pPr>
      <w:r w:rsidRPr="00BB3FDB">
        <w:rPr>
          <w:rFonts w:ascii="Times New Roman" w:eastAsia="Calibri" w:hAnsi="Times New Roman" w:cs="Times New Roman"/>
          <w:i/>
          <w:sz w:val="20"/>
          <w:szCs w:val="20"/>
        </w:rPr>
        <w:t xml:space="preserve">En el caso de los Cabildos y Consejos Insulares, sus Presidentes tendrán un límite máximo por todos los conceptos retributivos y asistencias referenciado a la retribución del tramo correspondiente al Alcalde o Presidente de la Corporación municipal más poblada de su provincia, según la siguiente tabla: </w:t>
      </w:r>
    </w:p>
    <w:p w:rsidR="00BB3FDB" w:rsidRPr="00BB3FDB" w:rsidRDefault="00BB3FDB" w:rsidP="00BB3FDB">
      <w:pPr>
        <w:shd w:val="clear" w:color="auto" w:fill="FFFFFF"/>
        <w:spacing w:after="0" w:line="240" w:lineRule="auto"/>
        <w:ind w:left="1077" w:right="1440"/>
        <w:jc w:val="both"/>
        <w:rPr>
          <w:rFonts w:ascii="Times New Roman" w:eastAsia="Calibri" w:hAnsi="Times New Roman" w:cs="Times New Roman"/>
          <w:i/>
          <w:sz w:val="20"/>
          <w:szCs w:val="20"/>
        </w:rPr>
      </w:pPr>
      <w:r w:rsidRPr="00BB3FDB">
        <w:rPr>
          <w:rFonts w:ascii="Times New Roman" w:eastAsia="Calibri" w:hAnsi="Times New Roman" w:cs="Times New Roman"/>
          <w:i/>
          <w:sz w:val="20"/>
          <w:szCs w:val="20"/>
        </w:rPr>
        <w:t>(…)</w:t>
      </w:r>
    </w:p>
    <w:p w:rsidR="00BB3FDB" w:rsidRPr="00BB3FDB" w:rsidRDefault="00BB3FDB" w:rsidP="00BB3FDB">
      <w:pPr>
        <w:shd w:val="clear" w:color="auto" w:fill="FFFFFF"/>
        <w:spacing w:after="0" w:line="240" w:lineRule="auto"/>
        <w:ind w:left="1077" w:right="1440"/>
        <w:jc w:val="both"/>
        <w:rPr>
          <w:rFonts w:ascii="Times New Roman" w:eastAsia="Calibri" w:hAnsi="Times New Roman" w:cs="Times New Roman"/>
          <w:i/>
          <w:sz w:val="20"/>
          <w:szCs w:val="20"/>
        </w:rPr>
      </w:pPr>
      <w:r w:rsidRPr="00BB3FDB">
        <w:rPr>
          <w:rFonts w:ascii="Times New Roman" w:eastAsia="Calibri" w:hAnsi="Times New Roman" w:cs="Times New Roman"/>
          <w:i/>
          <w:sz w:val="20"/>
          <w:szCs w:val="20"/>
        </w:rPr>
        <w:t>Los concejales que sean proclamados diputados provinciales o equivalentes deberán optar por mantener el régimen de dedicación exclusiva en una u otra Entidad Local, sin que en ningún caso puedan acumularse ambos regímenes de dedicación.</w:t>
      </w:r>
    </w:p>
    <w:p w:rsidR="00BB3FDB" w:rsidRPr="00BB3FDB" w:rsidRDefault="00BB3FDB" w:rsidP="00BB3FDB">
      <w:pPr>
        <w:shd w:val="clear" w:color="auto" w:fill="FFFFFF"/>
        <w:spacing w:before="60" w:after="90" w:line="240" w:lineRule="auto"/>
        <w:ind w:left="1077" w:right="1440"/>
        <w:jc w:val="both"/>
        <w:rPr>
          <w:rFonts w:ascii="Times New Roman" w:eastAsia="Calibri" w:hAnsi="Times New Roman" w:cs="Times New Roman"/>
          <w:b/>
          <w:i/>
          <w:sz w:val="20"/>
          <w:szCs w:val="20"/>
        </w:rPr>
      </w:pPr>
      <w:r w:rsidRPr="00BB3FDB">
        <w:rPr>
          <w:rFonts w:ascii="Times New Roman" w:eastAsia="Calibri" w:hAnsi="Times New Roman" w:cs="Times New Roman"/>
          <w:b/>
          <w:bCs/>
          <w:i/>
          <w:sz w:val="20"/>
          <w:szCs w:val="20"/>
        </w:rPr>
        <w:t xml:space="preserve">3. </w:t>
      </w:r>
      <w:r w:rsidRPr="00BB3FDB">
        <w:rPr>
          <w:rFonts w:ascii="Times New Roman" w:eastAsia="Calibri" w:hAnsi="Times New Roman" w:cs="Times New Roman"/>
          <w:b/>
          <w:i/>
          <w:sz w:val="20"/>
          <w:szCs w:val="20"/>
        </w:rPr>
        <w:t xml:space="preserve">Solo los miembros de la Corporación que no tengan dedicación exclusiva ni dedicación parcial percibirán asistencias por la concurrencia efectiva a las sesiones de los órganos colegiados </w:t>
      </w:r>
      <w:r w:rsidRPr="00BB3FDB">
        <w:rPr>
          <w:rFonts w:ascii="Times New Roman" w:eastAsia="Calibri" w:hAnsi="Times New Roman" w:cs="Times New Roman"/>
          <w:b/>
          <w:i/>
          <w:sz w:val="20"/>
          <w:szCs w:val="20"/>
          <w:u w:val="single"/>
        </w:rPr>
        <w:t>de la Corporación de que formen parte</w:t>
      </w:r>
      <w:r w:rsidRPr="00BB3FDB">
        <w:rPr>
          <w:rFonts w:ascii="Times New Roman" w:eastAsia="Calibri" w:hAnsi="Times New Roman" w:cs="Times New Roman"/>
          <w:b/>
          <w:i/>
          <w:sz w:val="20"/>
          <w:szCs w:val="20"/>
        </w:rPr>
        <w:t>, en la cuantía señalada por el Pleno de la misma.</w:t>
      </w:r>
    </w:p>
    <w:p w:rsidR="00BB3FDB" w:rsidRPr="00BB3FDB" w:rsidRDefault="00BB3FDB" w:rsidP="00BB3FDB">
      <w:pPr>
        <w:shd w:val="clear" w:color="auto" w:fill="FFFFFF"/>
        <w:spacing w:before="60" w:after="90" w:line="240" w:lineRule="auto"/>
        <w:ind w:left="1077" w:right="1440"/>
        <w:jc w:val="both"/>
        <w:rPr>
          <w:rFonts w:ascii="Times New Roman" w:eastAsia="Calibri" w:hAnsi="Times New Roman" w:cs="Times New Roman"/>
          <w:i/>
          <w:sz w:val="20"/>
          <w:szCs w:val="20"/>
        </w:rPr>
      </w:pPr>
      <w:r w:rsidRPr="00BB3FDB">
        <w:rPr>
          <w:rFonts w:ascii="Times New Roman" w:eastAsia="Calibri" w:hAnsi="Times New Roman" w:cs="Times New Roman"/>
          <w:b/>
          <w:bCs/>
          <w:i/>
          <w:sz w:val="20"/>
          <w:szCs w:val="20"/>
        </w:rPr>
        <w:t xml:space="preserve">4. </w:t>
      </w:r>
      <w:r w:rsidRPr="00BB3FDB">
        <w:rPr>
          <w:rFonts w:ascii="Times New Roman" w:eastAsia="Calibri" w:hAnsi="Times New Roman" w:cs="Times New Roman"/>
          <w:i/>
          <w:sz w:val="20"/>
          <w:szCs w:val="20"/>
        </w:rPr>
        <w:t>En el marco de lo establecido en la Ley Orgánica 2/2012, de 27 de abril, de Estabilidad Presupuestaria y Sostenibilidad Financiera, y en el artículo 93.2 de esta Ley, las Leyes anuales de Presupuestos Generales del Estado podrán establecer un límite máximo y mínimo total que por todos los conceptos retributivos pueda percibir el personal al servicio de las Entidades Locales y entidades de ellas dependientes en función del grupo profesional de los funcionarios públicos o equivalente del personal laboral, así como de otros factores que se puedan determinar en las Leyes de Presupuestos Generales del Estado de cada año.</w:t>
      </w:r>
    </w:p>
    <w:p w:rsidR="00BB3FDB" w:rsidRPr="00BB3FDB" w:rsidRDefault="00BB3FDB" w:rsidP="00BB3FDB">
      <w:pPr>
        <w:autoSpaceDE w:val="0"/>
        <w:autoSpaceDN w:val="0"/>
        <w:adjustRightInd w:val="0"/>
        <w:spacing w:after="0" w:line="240" w:lineRule="auto"/>
        <w:jc w:val="both"/>
        <w:rPr>
          <w:rFonts w:ascii="Times New Roman" w:eastAsia="Calibri" w:hAnsi="Times New Roman" w:cs="Times New Roman"/>
          <w:b/>
          <w:lang w:eastAsia="es-ES"/>
        </w:rPr>
      </w:pPr>
    </w:p>
    <w:p w:rsidR="00BB3FDB" w:rsidRPr="00BB3FDB" w:rsidRDefault="00BB3FDB" w:rsidP="00BB3FDB">
      <w:pPr>
        <w:autoSpaceDE w:val="0"/>
        <w:autoSpaceDN w:val="0"/>
        <w:adjustRightInd w:val="0"/>
        <w:spacing w:after="0" w:line="240" w:lineRule="auto"/>
        <w:jc w:val="both"/>
        <w:rPr>
          <w:rFonts w:ascii="Times New Roman" w:eastAsia="Calibri" w:hAnsi="Times New Roman" w:cs="Times New Roman"/>
          <w:b/>
          <w:lang w:eastAsia="es-ES"/>
        </w:rPr>
      </w:pPr>
      <w:r w:rsidRPr="00BB3FDB">
        <w:rPr>
          <w:rFonts w:ascii="Times New Roman" w:eastAsia="Calibri" w:hAnsi="Times New Roman" w:cs="Times New Roman"/>
          <w:lang w:eastAsia="es-ES"/>
        </w:rPr>
        <w:t>Tal y como dispone la Ley 12/1990, de 26 de julio, de Aguas de Canarias (LAC, en adelante), en su artículo 9 los Consejos Insulares de Aguas, son entidades</w:t>
      </w:r>
      <w:r w:rsidRPr="00BB3FDB">
        <w:rPr>
          <w:rFonts w:ascii="Times New Roman" w:eastAsia="Calibri" w:hAnsi="Times New Roman" w:cs="Times New Roman"/>
          <w:color w:val="000000"/>
        </w:rPr>
        <w:t xml:space="preserve"> de Derecho Público con personalidad jurídica propia y plena autonomía funcional, que asumen, en régimen de descentralización y participación, la dirección, ordenación, planificación y gestión unitaria de las aguas en los términos de la presente Ley.</w:t>
      </w:r>
      <w:r w:rsidRPr="00BB3FDB">
        <w:rPr>
          <w:rFonts w:ascii="Times New Roman" w:eastAsia="Calibri" w:hAnsi="Times New Roman" w:cs="Times New Roman"/>
          <w:b/>
          <w:lang w:eastAsia="es-ES"/>
        </w:rPr>
        <w:t xml:space="preserve"> </w:t>
      </w:r>
      <w:r w:rsidRPr="00BB3FDB">
        <w:rPr>
          <w:rFonts w:ascii="Times New Roman" w:eastAsia="Calibri" w:hAnsi="Times New Roman" w:cs="Times New Roman"/>
          <w:color w:val="000000"/>
        </w:rPr>
        <w:t>Tienen naturaleza de organismos autónomos adscritos a efectos administrativos a los Cabildos Insulares. Esta adscripción orgánica en ningún caso afectará a las competencias y funciones que se establecen en la presente Ley.</w:t>
      </w:r>
    </w:p>
    <w:p w:rsidR="00BB3FDB" w:rsidRPr="00BB3FDB" w:rsidRDefault="00BB3FDB" w:rsidP="00BB3FDB">
      <w:pPr>
        <w:autoSpaceDE w:val="0"/>
        <w:autoSpaceDN w:val="0"/>
        <w:adjustRightInd w:val="0"/>
        <w:spacing w:after="0" w:line="240" w:lineRule="auto"/>
        <w:jc w:val="both"/>
        <w:rPr>
          <w:rFonts w:ascii="Times New Roman" w:eastAsia="Calibri" w:hAnsi="Times New Roman" w:cs="Times New Roman"/>
          <w:lang w:eastAsia="es-ES"/>
        </w:rPr>
      </w:pPr>
    </w:p>
    <w:p w:rsidR="00BB3FDB" w:rsidRPr="00BB3FDB" w:rsidRDefault="00BB3FDB" w:rsidP="00BB3FDB">
      <w:pPr>
        <w:autoSpaceDE w:val="0"/>
        <w:autoSpaceDN w:val="0"/>
        <w:adjustRightInd w:val="0"/>
        <w:spacing w:after="0" w:line="240" w:lineRule="auto"/>
        <w:jc w:val="both"/>
        <w:rPr>
          <w:rFonts w:ascii="Times New Roman" w:eastAsia="Calibri" w:hAnsi="Times New Roman" w:cs="Times New Roman"/>
          <w:lang w:eastAsia="es-ES"/>
        </w:rPr>
      </w:pPr>
      <w:r w:rsidRPr="00BB3FDB">
        <w:rPr>
          <w:rFonts w:ascii="Times New Roman" w:eastAsia="Calibri" w:hAnsi="Times New Roman" w:cs="Times New Roman"/>
          <w:lang w:eastAsia="es-ES"/>
        </w:rPr>
        <w:t xml:space="preserve">La propia Exposición de Motivos de la LAC invoca el carácter especial y participativo de la Administración Hidráulica Insular, cuando dispone que: </w:t>
      </w:r>
      <w:r w:rsidRPr="00BB3FDB">
        <w:rPr>
          <w:rFonts w:ascii="Times New Roman" w:eastAsia="Calibri" w:hAnsi="Times New Roman" w:cs="Times New Roman"/>
          <w:i/>
          <w:color w:val="000000"/>
          <w:sz w:val="20"/>
          <w:szCs w:val="20"/>
        </w:rPr>
        <w:t xml:space="preserve">“Siendo el agua, además, un recurso unitario y constituyendo cada isla una cuenca hidrográfica, con notorias diferencias entre unas y otras, se ha querido establecer una Administración insular, </w:t>
      </w:r>
      <w:r w:rsidRPr="00BB3FDB">
        <w:rPr>
          <w:rFonts w:ascii="Times New Roman" w:eastAsia="Calibri" w:hAnsi="Times New Roman" w:cs="Times New Roman"/>
          <w:b/>
          <w:i/>
          <w:color w:val="000000"/>
          <w:sz w:val="20"/>
          <w:szCs w:val="20"/>
          <w:u w:val="single"/>
        </w:rPr>
        <w:t>especial y participada por todos los sectores, públicos y privados, que intervengan en su ordenación, aprovechamiento, uso y gestión</w:t>
      </w:r>
      <w:r w:rsidRPr="00BB3FDB">
        <w:rPr>
          <w:rFonts w:ascii="Times New Roman" w:eastAsia="Calibri" w:hAnsi="Times New Roman" w:cs="Times New Roman"/>
          <w:i/>
          <w:color w:val="000000"/>
          <w:sz w:val="20"/>
          <w:szCs w:val="20"/>
        </w:rPr>
        <w:t>. De ahí la creación de los Consejos Insulares de Aguas, organismos autónomos adscritos a los Cabildos, funcionalmente independientes en la adopción de las principales decisiones relativas a los sistemas hidráulicos insulares.”</w:t>
      </w:r>
    </w:p>
    <w:p w:rsidR="00BB3FDB" w:rsidRPr="00BB3FDB" w:rsidRDefault="00BB3FDB" w:rsidP="00BB3FDB">
      <w:pPr>
        <w:autoSpaceDE w:val="0"/>
        <w:autoSpaceDN w:val="0"/>
        <w:adjustRightInd w:val="0"/>
        <w:spacing w:after="0" w:line="240" w:lineRule="auto"/>
        <w:jc w:val="both"/>
        <w:rPr>
          <w:rFonts w:ascii="Times New Roman" w:eastAsia="Calibri" w:hAnsi="Times New Roman" w:cs="Times New Roman"/>
          <w:lang w:eastAsia="es-ES"/>
        </w:rPr>
      </w:pPr>
    </w:p>
    <w:p w:rsidR="00BB3FDB" w:rsidRPr="00BB3FDB" w:rsidRDefault="00BB3FDB" w:rsidP="00BB3FDB">
      <w:pPr>
        <w:autoSpaceDE w:val="0"/>
        <w:autoSpaceDN w:val="0"/>
        <w:adjustRightInd w:val="0"/>
        <w:spacing w:after="0" w:line="240" w:lineRule="auto"/>
        <w:jc w:val="both"/>
        <w:rPr>
          <w:rFonts w:ascii="Times New Roman" w:eastAsia="Calibri" w:hAnsi="Times New Roman" w:cs="Times New Roman"/>
          <w:lang w:eastAsia="es-ES"/>
        </w:rPr>
      </w:pPr>
      <w:r w:rsidRPr="00BB3FDB">
        <w:rPr>
          <w:rFonts w:ascii="Times New Roman" w:eastAsia="Calibri" w:hAnsi="Times New Roman" w:cs="Times New Roman"/>
          <w:lang w:eastAsia="es-ES"/>
        </w:rPr>
        <w:t xml:space="preserve">En cuanto a los </w:t>
      </w:r>
      <w:r w:rsidRPr="00BB3FDB">
        <w:rPr>
          <w:rFonts w:ascii="Times New Roman" w:eastAsia="Calibri" w:hAnsi="Times New Roman" w:cs="Times New Roman"/>
          <w:b/>
          <w:lang w:eastAsia="es-ES"/>
        </w:rPr>
        <w:t>órganos rectores del Consejo Insular de Aguas</w:t>
      </w:r>
      <w:r w:rsidRPr="00BB3FDB">
        <w:rPr>
          <w:rFonts w:ascii="Times New Roman" w:eastAsia="Calibri" w:hAnsi="Times New Roman" w:cs="Times New Roman"/>
          <w:lang w:eastAsia="es-ES"/>
        </w:rPr>
        <w:t xml:space="preserve">, el artículo 12 de la LAC, dispone: </w:t>
      </w:r>
    </w:p>
    <w:p w:rsidR="00BB3FDB" w:rsidRPr="00BB3FDB" w:rsidRDefault="00BB3FDB" w:rsidP="00BB3FDB">
      <w:pPr>
        <w:widowControl w:val="0"/>
        <w:suppressAutoHyphens/>
        <w:autoSpaceDE w:val="0"/>
        <w:autoSpaceDN w:val="0"/>
        <w:adjustRightInd w:val="0"/>
        <w:spacing w:before="160" w:after="80" w:line="240" w:lineRule="auto"/>
        <w:ind w:left="1134" w:hanging="284"/>
        <w:jc w:val="both"/>
        <w:rPr>
          <w:rFonts w:ascii="Times New Roman" w:eastAsia="Calibri" w:hAnsi="Times New Roman" w:cs="Times New Roman"/>
          <w:i/>
          <w:color w:val="000000"/>
          <w:sz w:val="20"/>
          <w:szCs w:val="20"/>
        </w:rPr>
      </w:pPr>
      <w:r w:rsidRPr="00BB3FDB">
        <w:rPr>
          <w:rFonts w:ascii="Times New Roman" w:eastAsia="Calibri" w:hAnsi="Times New Roman" w:cs="Times New Roman"/>
          <w:i/>
          <w:color w:val="000000"/>
          <w:sz w:val="20"/>
          <w:szCs w:val="20"/>
        </w:rPr>
        <w:t>1.El Estatuto orgánico de los Consejos Insulares se aprobará para cada isla, en función de sus características particulares, por Decreto del Gobierno, a propuesta del Cabildo respectivo y previo informe de su Consejo Insular.</w:t>
      </w:r>
    </w:p>
    <w:p w:rsidR="00BB3FDB" w:rsidRPr="00BB3FDB" w:rsidRDefault="00BB3FDB" w:rsidP="00BB3FDB">
      <w:pPr>
        <w:widowControl w:val="0"/>
        <w:suppressAutoHyphens/>
        <w:autoSpaceDE w:val="0"/>
        <w:autoSpaceDN w:val="0"/>
        <w:adjustRightInd w:val="0"/>
        <w:spacing w:before="160" w:after="80" w:line="240" w:lineRule="auto"/>
        <w:ind w:left="1134" w:hanging="284"/>
        <w:jc w:val="both"/>
        <w:rPr>
          <w:rFonts w:ascii="Times New Roman" w:eastAsia="Calibri" w:hAnsi="Times New Roman" w:cs="Times New Roman"/>
          <w:i/>
          <w:color w:val="000000"/>
          <w:sz w:val="20"/>
          <w:szCs w:val="20"/>
        </w:rPr>
      </w:pPr>
      <w:r w:rsidRPr="00BB3FDB">
        <w:rPr>
          <w:rFonts w:ascii="Times New Roman" w:eastAsia="Calibri" w:hAnsi="Times New Roman" w:cs="Times New Roman"/>
          <w:i/>
          <w:color w:val="000000"/>
          <w:sz w:val="20"/>
          <w:szCs w:val="20"/>
        </w:rPr>
        <w:t>2.Son órganos rectores del Consejo Insular de Aguas:</w:t>
      </w:r>
    </w:p>
    <w:p w:rsidR="00BB3FDB" w:rsidRPr="00BB3FDB" w:rsidRDefault="00BB3FDB" w:rsidP="00BB3FDB">
      <w:pPr>
        <w:widowControl w:val="0"/>
        <w:suppressAutoHyphens/>
        <w:autoSpaceDE w:val="0"/>
        <w:autoSpaceDN w:val="0"/>
        <w:adjustRightInd w:val="0"/>
        <w:spacing w:before="160" w:after="80" w:line="240" w:lineRule="auto"/>
        <w:ind w:left="1134" w:hanging="284"/>
        <w:jc w:val="both"/>
        <w:rPr>
          <w:rFonts w:ascii="Times New Roman" w:eastAsia="Calibri" w:hAnsi="Times New Roman" w:cs="Times New Roman"/>
          <w:i/>
          <w:color w:val="000000"/>
          <w:sz w:val="20"/>
          <w:szCs w:val="20"/>
        </w:rPr>
      </w:pPr>
      <w:r w:rsidRPr="00BB3FDB">
        <w:rPr>
          <w:rFonts w:ascii="Times New Roman" w:eastAsia="Calibri" w:hAnsi="Times New Roman" w:cs="Times New Roman"/>
          <w:i/>
          <w:color w:val="000000"/>
          <w:sz w:val="20"/>
          <w:szCs w:val="20"/>
        </w:rPr>
        <w:t>a) La Junta General.</w:t>
      </w:r>
    </w:p>
    <w:p w:rsidR="00BB3FDB" w:rsidRPr="00BB3FDB" w:rsidRDefault="00BB3FDB" w:rsidP="00BB3FDB">
      <w:pPr>
        <w:widowControl w:val="0"/>
        <w:suppressAutoHyphens/>
        <w:autoSpaceDE w:val="0"/>
        <w:autoSpaceDN w:val="0"/>
        <w:adjustRightInd w:val="0"/>
        <w:spacing w:before="160" w:after="80" w:line="240" w:lineRule="auto"/>
        <w:ind w:left="1134" w:hanging="284"/>
        <w:jc w:val="both"/>
        <w:rPr>
          <w:rFonts w:ascii="Times New Roman" w:eastAsia="Calibri" w:hAnsi="Times New Roman" w:cs="Times New Roman"/>
          <w:i/>
          <w:color w:val="000000"/>
          <w:sz w:val="20"/>
          <w:szCs w:val="20"/>
        </w:rPr>
      </w:pPr>
      <w:r w:rsidRPr="00BB3FDB">
        <w:rPr>
          <w:rFonts w:ascii="Times New Roman" w:eastAsia="Calibri" w:hAnsi="Times New Roman" w:cs="Times New Roman"/>
          <w:i/>
          <w:color w:val="000000"/>
          <w:sz w:val="20"/>
          <w:szCs w:val="20"/>
        </w:rPr>
        <w:t>b) La Junta de Gobierno.</w:t>
      </w:r>
    </w:p>
    <w:p w:rsidR="00BB3FDB" w:rsidRPr="00BB3FDB" w:rsidRDefault="00BB3FDB" w:rsidP="00BB3FDB">
      <w:pPr>
        <w:widowControl w:val="0"/>
        <w:suppressAutoHyphens/>
        <w:autoSpaceDE w:val="0"/>
        <w:autoSpaceDN w:val="0"/>
        <w:adjustRightInd w:val="0"/>
        <w:spacing w:before="160" w:after="80" w:line="240" w:lineRule="auto"/>
        <w:ind w:left="1134" w:hanging="284"/>
        <w:jc w:val="both"/>
        <w:rPr>
          <w:rFonts w:ascii="Times New Roman" w:eastAsia="Calibri" w:hAnsi="Times New Roman" w:cs="Times New Roman"/>
          <w:i/>
          <w:color w:val="000000"/>
          <w:sz w:val="20"/>
          <w:szCs w:val="20"/>
        </w:rPr>
      </w:pPr>
      <w:r w:rsidRPr="00BB3FDB">
        <w:rPr>
          <w:rFonts w:ascii="Times New Roman" w:eastAsia="Calibri" w:hAnsi="Times New Roman" w:cs="Times New Roman"/>
          <w:i/>
          <w:color w:val="000000"/>
          <w:sz w:val="20"/>
          <w:szCs w:val="20"/>
        </w:rPr>
        <w:t>c) El Presidente.</w:t>
      </w:r>
    </w:p>
    <w:p w:rsidR="00BB3FDB" w:rsidRPr="00BB3FDB" w:rsidRDefault="00BB3FDB" w:rsidP="00BB3FDB">
      <w:pPr>
        <w:widowControl w:val="0"/>
        <w:suppressAutoHyphens/>
        <w:autoSpaceDE w:val="0"/>
        <w:autoSpaceDN w:val="0"/>
        <w:adjustRightInd w:val="0"/>
        <w:spacing w:before="160" w:after="80" w:line="240" w:lineRule="auto"/>
        <w:ind w:left="1134" w:hanging="284"/>
        <w:jc w:val="both"/>
        <w:rPr>
          <w:rFonts w:ascii="Times New Roman" w:eastAsia="Calibri" w:hAnsi="Times New Roman" w:cs="Times New Roman"/>
          <w:i/>
          <w:color w:val="000000"/>
          <w:sz w:val="20"/>
          <w:szCs w:val="20"/>
        </w:rPr>
      </w:pPr>
      <w:r w:rsidRPr="00BB3FDB">
        <w:rPr>
          <w:rFonts w:ascii="Times New Roman" w:eastAsia="Calibri" w:hAnsi="Times New Roman" w:cs="Times New Roman"/>
          <w:i/>
          <w:color w:val="000000"/>
          <w:sz w:val="20"/>
          <w:szCs w:val="20"/>
        </w:rPr>
        <w:t>3.Cada Consejo Insular nombrará un Gerente.</w:t>
      </w:r>
    </w:p>
    <w:p w:rsidR="00BB3FDB" w:rsidRPr="00BB3FDB" w:rsidRDefault="00BB3FDB" w:rsidP="00BB3FDB">
      <w:pPr>
        <w:widowControl w:val="0"/>
        <w:suppressAutoHyphens/>
        <w:autoSpaceDE w:val="0"/>
        <w:autoSpaceDN w:val="0"/>
        <w:adjustRightInd w:val="0"/>
        <w:spacing w:before="160" w:after="80" w:line="240" w:lineRule="auto"/>
        <w:ind w:left="1134" w:hanging="284"/>
        <w:jc w:val="both"/>
        <w:rPr>
          <w:rFonts w:ascii="Times New Roman" w:eastAsia="Calibri" w:hAnsi="Times New Roman" w:cs="Times New Roman"/>
          <w:i/>
          <w:color w:val="000000"/>
          <w:sz w:val="20"/>
          <w:szCs w:val="20"/>
        </w:rPr>
      </w:pPr>
      <w:r w:rsidRPr="00BB3FDB">
        <w:rPr>
          <w:rFonts w:ascii="Times New Roman" w:eastAsia="Calibri" w:hAnsi="Times New Roman" w:cs="Times New Roman"/>
          <w:i/>
          <w:color w:val="000000"/>
          <w:sz w:val="20"/>
          <w:szCs w:val="20"/>
        </w:rPr>
        <w:t>4.</w:t>
      </w:r>
      <w:r w:rsidRPr="00BB3FDB">
        <w:rPr>
          <w:rFonts w:ascii="Times New Roman" w:eastAsia="Calibri" w:hAnsi="Times New Roman" w:cs="Times New Roman"/>
          <w:i/>
          <w:color w:val="000000"/>
          <w:sz w:val="20"/>
          <w:szCs w:val="20"/>
        </w:rPr>
        <w:tab/>
        <w:t>Además podrán crearse órganos complementarios tales como Juntas Comarcales y Comisiones Sectoriales, en orden al mejor cumplimiento de sus fines.</w:t>
      </w:r>
    </w:p>
    <w:p w:rsidR="00BB3FDB" w:rsidRPr="00BB3FDB" w:rsidRDefault="00BB3FDB" w:rsidP="00BB3FDB">
      <w:pPr>
        <w:widowControl w:val="0"/>
        <w:suppressAutoHyphens/>
        <w:autoSpaceDE w:val="0"/>
        <w:autoSpaceDN w:val="0"/>
        <w:adjustRightInd w:val="0"/>
        <w:spacing w:before="160" w:after="80" w:line="240" w:lineRule="auto"/>
        <w:ind w:left="1134" w:hanging="284"/>
        <w:jc w:val="both"/>
        <w:rPr>
          <w:rFonts w:ascii="Times New Roman" w:eastAsia="Calibri" w:hAnsi="Times New Roman" w:cs="Times New Roman"/>
          <w:i/>
          <w:color w:val="000000"/>
          <w:sz w:val="20"/>
          <w:szCs w:val="20"/>
        </w:rPr>
      </w:pPr>
      <w:r w:rsidRPr="00BB3FDB">
        <w:rPr>
          <w:rFonts w:ascii="Times New Roman" w:eastAsia="Calibri" w:hAnsi="Times New Roman" w:cs="Times New Roman"/>
          <w:i/>
          <w:color w:val="000000"/>
          <w:sz w:val="20"/>
          <w:szCs w:val="20"/>
        </w:rPr>
        <w:t xml:space="preserve">5. </w:t>
      </w:r>
      <w:r w:rsidRPr="00BB3FDB">
        <w:rPr>
          <w:rFonts w:ascii="Times New Roman" w:eastAsia="Calibri" w:hAnsi="Times New Roman" w:cs="Times New Roman"/>
          <w:i/>
          <w:color w:val="000000"/>
          <w:sz w:val="20"/>
          <w:szCs w:val="20"/>
        </w:rPr>
        <w:tab/>
        <w:t>Cada consejo insular de aguas creará la comisión sectorial de aguas costeras y zonas protegidas. En dicha comisión deberán participar representantes de la Administración General del Estado competentes en materia de costas, marina mercante y puertos y representantes del Gobierno Autónomo de Canarias competentes en materia de espacios naturales protegidos, vertidos al mar, estrategia marina y aguas minerales y termales. Su composición y funcionamiento se regulará reglamentariamente. En cualquier caso, las decisiones que se adopten y que puedan afectar a las competencias propias de la Administración General del Estado deberán ser ratificadas por el órgano competente de la misma.</w:t>
      </w:r>
    </w:p>
    <w:p w:rsidR="00BB3FDB" w:rsidRPr="00BB3FDB" w:rsidRDefault="00BB3FDB" w:rsidP="00BB3FDB">
      <w:pPr>
        <w:autoSpaceDE w:val="0"/>
        <w:autoSpaceDN w:val="0"/>
        <w:adjustRightInd w:val="0"/>
        <w:spacing w:after="0" w:line="240" w:lineRule="auto"/>
        <w:jc w:val="both"/>
        <w:rPr>
          <w:rFonts w:ascii="Times New Roman" w:eastAsia="Calibri" w:hAnsi="Times New Roman" w:cs="Times New Roman"/>
          <w:lang w:eastAsia="es-ES"/>
        </w:rPr>
      </w:pPr>
    </w:p>
    <w:p w:rsidR="00BB3FDB" w:rsidRPr="00BB3FDB" w:rsidRDefault="00BB3FDB" w:rsidP="00BB3FDB">
      <w:pPr>
        <w:autoSpaceDE w:val="0"/>
        <w:autoSpaceDN w:val="0"/>
        <w:adjustRightInd w:val="0"/>
        <w:spacing w:after="0" w:line="240" w:lineRule="auto"/>
        <w:jc w:val="both"/>
        <w:rPr>
          <w:rFonts w:ascii="Times New Roman" w:eastAsia="Calibri" w:hAnsi="Times New Roman" w:cs="Times New Roman"/>
          <w:lang w:eastAsia="es-ES"/>
        </w:rPr>
      </w:pPr>
      <w:r w:rsidRPr="00BB3FDB">
        <w:rPr>
          <w:rFonts w:ascii="Times New Roman" w:eastAsia="Calibri" w:hAnsi="Times New Roman" w:cs="Times New Roman"/>
          <w:lang w:eastAsia="es-ES"/>
        </w:rPr>
        <w:t xml:space="preserve">Según el artículo </w:t>
      </w:r>
      <w:r w:rsidRPr="00BB3FDB">
        <w:rPr>
          <w:rFonts w:ascii="Times New Roman" w:eastAsia="Calibri" w:hAnsi="Times New Roman" w:cs="Times New Roman"/>
          <w:bCs/>
          <w:color w:val="000000"/>
        </w:rPr>
        <w:t xml:space="preserve">13 de la LAC:  </w:t>
      </w:r>
    </w:p>
    <w:p w:rsidR="00BB3FDB" w:rsidRPr="00BB3FDB" w:rsidRDefault="00BB3FDB" w:rsidP="00BB3FDB">
      <w:pPr>
        <w:widowControl w:val="0"/>
        <w:suppressAutoHyphens/>
        <w:autoSpaceDE w:val="0"/>
        <w:autoSpaceDN w:val="0"/>
        <w:adjustRightInd w:val="0"/>
        <w:spacing w:before="160" w:after="80" w:line="240" w:lineRule="auto"/>
        <w:ind w:left="1134" w:firstLine="216"/>
        <w:jc w:val="both"/>
        <w:rPr>
          <w:rFonts w:ascii="Times New Roman" w:eastAsia="Calibri" w:hAnsi="Times New Roman" w:cs="Times New Roman"/>
          <w:i/>
          <w:color w:val="000000"/>
          <w:sz w:val="21"/>
          <w:szCs w:val="21"/>
        </w:rPr>
      </w:pPr>
      <w:r w:rsidRPr="00BB3FDB">
        <w:rPr>
          <w:rFonts w:ascii="Times New Roman" w:eastAsia="Calibri" w:hAnsi="Times New Roman" w:cs="Times New Roman"/>
          <w:i/>
          <w:color w:val="000000"/>
          <w:sz w:val="21"/>
          <w:szCs w:val="21"/>
        </w:rPr>
        <w:t>1.La composición de la Junta General de los Consejos Insulares se determinará estatutariamente; en todo caso deberán estar representadas en la misma las siguientes entidades:</w:t>
      </w:r>
    </w:p>
    <w:p w:rsidR="00BB3FDB" w:rsidRPr="00BB3FDB" w:rsidRDefault="00BB3FDB" w:rsidP="00BB3FDB">
      <w:pPr>
        <w:widowControl w:val="0"/>
        <w:suppressAutoHyphens/>
        <w:autoSpaceDE w:val="0"/>
        <w:autoSpaceDN w:val="0"/>
        <w:adjustRightInd w:val="0"/>
        <w:spacing w:before="160" w:after="80" w:line="240" w:lineRule="auto"/>
        <w:ind w:left="1134" w:firstLine="216"/>
        <w:jc w:val="both"/>
        <w:rPr>
          <w:rFonts w:ascii="Times New Roman" w:eastAsia="Calibri" w:hAnsi="Times New Roman" w:cs="Times New Roman"/>
          <w:i/>
          <w:color w:val="000000"/>
          <w:sz w:val="21"/>
          <w:szCs w:val="21"/>
        </w:rPr>
      </w:pPr>
      <w:r w:rsidRPr="00BB3FDB">
        <w:rPr>
          <w:rFonts w:ascii="Times New Roman" w:eastAsia="Calibri" w:hAnsi="Times New Roman" w:cs="Times New Roman"/>
          <w:i/>
          <w:color w:val="000000"/>
          <w:sz w:val="21"/>
          <w:szCs w:val="21"/>
        </w:rPr>
        <w:t>a)</w:t>
      </w:r>
      <w:r w:rsidRPr="00BB3FDB">
        <w:rPr>
          <w:rFonts w:ascii="Times New Roman" w:eastAsia="Calibri" w:hAnsi="Times New Roman" w:cs="Times New Roman"/>
          <w:i/>
          <w:color w:val="000000"/>
          <w:sz w:val="21"/>
          <w:szCs w:val="21"/>
        </w:rPr>
        <w:t> </w:t>
      </w:r>
      <w:r w:rsidRPr="00BB3FDB">
        <w:rPr>
          <w:rFonts w:ascii="Times New Roman" w:eastAsia="Calibri" w:hAnsi="Times New Roman" w:cs="Times New Roman"/>
          <w:i/>
          <w:color w:val="000000"/>
          <w:sz w:val="21"/>
          <w:szCs w:val="21"/>
        </w:rPr>
        <w:t>El Gobierno de Canarias.</w:t>
      </w:r>
    </w:p>
    <w:p w:rsidR="00BB3FDB" w:rsidRPr="00BB3FDB" w:rsidRDefault="00BB3FDB" w:rsidP="00BB3FDB">
      <w:pPr>
        <w:widowControl w:val="0"/>
        <w:suppressAutoHyphens/>
        <w:autoSpaceDE w:val="0"/>
        <w:autoSpaceDN w:val="0"/>
        <w:adjustRightInd w:val="0"/>
        <w:spacing w:before="160" w:after="80" w:line="240" w:lineRule="auto"/>
        <w:ind w:left="1134" w:firstLine="216"/>
        <w:jc w:val="both"/>
        <w:rPr>
          <w:rFonts w:ascii="Times New Roman" w:eastAsia="Calibri" w:hAnsi="Times New Roman" w:cs="Times New Roman"/>
          <w:i/>
          <w:color w:val="000000"/>
          <w:sz w:val="21"/>
          <w:szCs w:val="21"/>
        </w:rPr>
      </w:pPr>
      <w:r w:rsidRPr="00BB3FDB">
        <w:rPr>
          <w:rFonts w:ascii="Times New Roman" w:eastAsia="Calibri" w:hAnsi="Times New Roman" w:cs="Times New Roman"/>
          <w:i/>
          <w:color w:val="000000"/>
          <w:sz w:val="21"/>
          <w:szCs w:val="21"/>
        </w:rPr>
        <w:t>b)</w:t>
      </w:r>
      <w:r w:rsidRPr="00BB3FDB">
        <w:rPr>
          <w:rFonts w:ascii="Times New Roman" w:eastAsia="Calibri" w:hAnsi="Times New Roman" w:cs="Times New Roman"/>
          <w:i/>
          <w:color w:val="000000"/>
          <w:sz w:val="21"/>
          <w:szCs w:val="21"/>
        </w:rPr>
        <w:t> </w:t>
      </w:r>
      <w:r w:rsidRPr="00BB3FDB">
        <w:rPr>
          <w:rFonts w:ascii="Times New Roman" w:eastAsia="Calibri" w:hAnsi="Times New Roman" w:cs="Times New Roman"/>
          <w:i/>
          <w:color w:val="000000"/>
          <w:sz w:val="21"/>
          <w:szCs w:val="21"/>
        </w:rPr>
        <w:t>El Cabildo Insular respectivo.</w:t>
      </w:r>
    </w:p>
    <w:p w:rsidR="00BB3FDB" w:rsidRPr="00BB3FDB" w:rsidRDefault="00BB3FDB" w:rsidP="00BB3FDB">
      <w:pPr>
        <w:widowControl w:val="0"/>
        <w:suppressAutoHyphens/>
        <w:autoSpaceDE w:val="0"/>
        <w:autoSpaceDN w:val="0"/>
        <w:adjustRightInd w:val="0"/>
        <w:spacing w:before="160" w:after="80" w:line="240" w:lineRule="auto"/>
        <w:ind w:left="1134" w:firstLine="216"/>
        <w:jc w:val="both"/>
        <w:rPr>
          <w:rFonts w:ascii="Times New Roman" w:eastAsia="Calibri" w:hAnsi="Times New Roman" w:cs="Times New Roman"/>
          <w:i/>
          <w:color w:val="000000"/>
          <w:sz w:val="21"/>
          <w:szCs w:val="21"/>
        </w:rPr>
      </w:pPr>
      <w:r w:rsidRPr="00BB3FDB">
        <w:rPr>
          <w:rFonts w:ascii="Times New Roman" w:eastAsia="Calibri" w:hAnsi="Times New Roman" w:cs="Times New Roman"/>
          <w:i/>
          <w:color w:val="000000"/>
          <w:sz w:val="21"/>
          <w:szCs w:val="21"/>
        </w:rPr>
        <w:t>c)</w:t>
      </w:r>
      <w:r w:rsidRPr="00BB3FDB">
        <w:rPr>
          <w:rFonts w:ascii="Times New Roman" w:eastAsia="Calibri" w:hAnsi="Times New Roman" w:cs="Times New Roman"/>
          <w:i/>
          <w:color w:val="000000"/>
          <w:sz w:val="21"/>
          <w:szCs w:val="21"/>
        </w:rPr>
        <w:t> </w:t>
      </w:r>
      <w:r w:rsidRPr="00BB3FDB">
        <w:rPr>
          <w:rFonts w:ascii="Times New Roman" w:eastAsia="Calibri" w:hAnsi="Times New Roman" w:cs="Times New Roman"/>
          <w:i/>
          <w:color w:val="000000"/>
          <w:sz w:val="21"/>
          <w:szCs w:val="21"/>
        </w:rPr>
        <w:t>Los Ayuntamientos.</w:t>
      </w:r>
    </w:p>
    <w:p w:rsidR="00BB3FDB" w:rsidRPr="00BB3FDB" w:rsidRDefault="00BB3FDB" w:rsidP="00BB3FDB">
      <w:pPr>
        <w:widowControl w:val="0"/>
        <w:suppressAutoHyphens/>
        <w:autoSpaceDE w:val="0"/>
        <w:autoSpaceDN w:val="0"/>
        <w:adjustRightInd w:val="0"/>
        <w:spacing w:before="160" w:after="80" w:line="240" w:lineRule="auto"/>
        <w:ind w:left="1134" w:firstLine="216"/>
        <w:jc w:val="both"/>
        <w:rPr>
          <w:rFonts w:ascii="Times New Roman" w:eastAsia="Calibri" w:hAnsi="Times New Roman" w:cs="Times New Roman"/>
          <w:i/>
          <w:color w:val="000000"/>
          <w:sz w:val="21"/>
          <w:szCs w:val="21"/>
        </w:rPr>
      </w:pPr>
      <w:r w:rsidRPr="00BB3FDB">
        <w:rPr>
          <w:rFonts w:ascii="Times New Roman" w:eastAsia="Calibri" w:hAnsi="Times New Roman" w:cs="Times New Roman"/>
          <w:i/>
          <w:color w:val="000000"/>
          <w:sz w:val="21"/>
          <w:szCs w:val="21"/>
        </w:rPr>
        <w:t>d)</w:t>
      </w:r>
      <w:r w:rsidRPr="00BB3FDB">
        <w:rPr>
          <w:rFonts w:ascii="Times New Roman" w:eastAsia="Calibri" w:hAnsi="Times New Roman" w:cs="Times New Roman"/>
          <w:i/>
          <w:color w:val="000000"/>
          <w:sz w:val="21"/>
          <w:szCs w:val="21"/>
        </w:rPr>
        <w:t> </w:t>
      </w:r>
      <w:r w:rsidRPr="00BB3FDB">
        <w:rPr>
          <w:rFonts w:ascii="Times New Roman" w:eastAsia="Calibri" w:hAnsi="Times New Roman" w:cs="Times New Roman"/>
          <w:i/>
          <w:color w:val="000000"/>
          <w:sz w:val="21"/>
          <w:szCs w:val="21"/>
        </w:rPr>
        <w:t>Los consorcios, empresas públicas y de gestión de servicios públicos que operen en la isla y cuya actividad esté directamente relacionada con el agua.</w:t>
      </w:r>
    </w:p>
    <w:p w:rsidR="00BB3FDB" w:rsidRPr="00BB3FDB" w:rsidRDefault="00BB3FDB" w:rsidP="00BB3FDB">
      <w:pPr>
        <w:widowControl w:val="0"/>
        <w:suppressAutoHyphens/>
        <w:autoSpaceDE w:val="0"/>
        <w:autoSpaceDN w:val="0"/>
        <w:adjustRightInd w:val="0"/>
        <w:spacing w:before="160" w:after="80" w:line="240" w:lineRule="auto"/>
        <w:ind w:left="1134" w:firstLine="216"/>
        <w:jc w:val="both"/>
        <w:rPr>
          <w:rFonts w:ascii="Times New Roman" w:eastAsia="Calibri" w:hAnsi="Times New Roman" w:cs="Times New Roman"/>
          <w:i/>
          <w:color w:val="000000"/>
          <w:sz w:val="21"/>
          <w:szCs w:val="21"/>
        </w:rPr>
      </w:pPr>
      <w:r w:rsidRPr="00BB3FDB">
        <w:rPr>
          <w:rFonts w:ascii="Times New Roman" w:eastAsia="Calibri" w:hAnsi="Times New Roman" w:cs="Times New Roman"/>
          <w:i/>
          <w:color w:val="000000"/>
          <w:sz w:val="21"/>
          <w:szCs w:val="21"/>
        </w:rPr>
        <w:t>e)</w:t>
      </w:r>
      <w:r w:rsidRPr="00BB3FDB">
        <w:rPr>
          <w:rFonts w:ascii="Times New Roman" w:eastAsia="Calibri" w:hAnsi="Times New Roman" w:cs="Times New Roman"/>
          <w:i/>
          <w:color w:val="000000"/>
          <w:sz w:val="21"/>
          <w:szCs w:val="21"/>
        </w:rPr>
        <w:t> </w:t>
      </w:r>
      <w:r w:rsidRPr="00BB3FDB">
        <w:rPr>
          <w:rFonts w:ascii="Times New Roman" w:eastAsia="Calibri" w:hAnsi="Times New Roman" w:cs="Times New Roman"/>
          <w:i/>
          <w:color w:val="000000"/>
          <w:sz w:val="21"/>
          <w:szCs w:val="21"/>
        </w:rPr>
        <w:t>Las entidades concesionarias y titulares de aprovechamiento que resulten de la aplicación de la presente Ley, así como sus respectivas organizaciones.</w:t>
      </w:r>
    </w:p>
    <w:p w:rsidR="00BB3FDB" w:rsidRPr="00BB3FDB" w:rsidRDefault="00BB3FDB" w:rsidP="00BB3FDB">
      <w:pPr>
        <w:widowControl w:val="0"/>
        <w:suppressAutoHyphens/>
        <w:autoSpaceDE w:val="0"/>
        <w:autoSpaceDN w:val="0"/>
        <w:adjustRightInd w:val="0"/>
        <w:spacing w:before="160" w:after="80" w:line="240" w:lineRule="auto"/>
        <w:ind w:left="1134" w:firstLine="216"/>
        <w:jc w:val="both"/>
        <w:rPr>
          <w:rFonts w:ascii="Times New Roman" w:eastAsia="Calibri" w:hAnsi="Times New Roman" w:cs="Times New Roman"/>
          <w:i/>
          <w:color w:val="000000"/>
          <w:sz w:val="21"/>
          <w:szCs w:val="21"/>
        </w:rPr>
      </w:pPr>
      <w:r w:rsidRPr="00BB3FDB">
        <w:rPr>
          <w:rFonts w:ascii="Times New Roman" w:eastAsia="Calibri" w:hAnsi="Times New Roman" w:cs="Times New Roman"/>
          <w:i/>
          <w:color w:val="000000"/>
          <w:sz w:val="21"/>
          <w:szCs w:val="21"/>
        </w:rPr>
        <w:t>f)</w:t>
      </w:r>
      <w:r w:rsidRPr="00BB3FDB">
        <w:rPr>
          <w:rFonts w:ascii="Times New Roman" w:eastAsia="Calibri" w:hAnsi="Times New Roman" w:cs="Times New Roman"/>
          <w:i/>
          <w:color w:val="000000"/>
          <w:sz w:val="21"/>
          <w:szCs w:val="21"/>
        </w:rPr>
        <w:t> </w:t>
      </w:r>
      <w:r w:rsidRPr="00BB3FDB">
        <w:rPr>
          <w:rFonts w:ascii="Times New Roman" w:eastAsia="Calibri" w:hAnsi="Times New Roman" w:cs="Times New Roman"/>
          <w:i/>
          <w:color w:val="000000"/>
          <w:sz w:val="21"/>
          <w:szCs w:val="21"/>
        </w:rPr>
        <w:t>Las organizaciones agrarias.</w:t>
      </w:r>
    </w:p>
    <w:p w:rsidR="00BB3FDB" w:rsidRPr="00BB3FDB" w:rsidRDefault="00BB3FDB" w:rsidP="00BB3FDB">
      <w:pPr>
        <w:widowControl w:val="0"/>
        <w:suppressAutoHyphens/>
        <w:autoSpaceDE w:val="0"/>
        <w:autoSpaceDN w:val="0"/>
        <w:adjustRightInd w:val="0"/>
        <w:spacing w:before="160" w:after="80" w:line="240" w:lineRule="auto"/>
        <w:ind w:left="1134" w:firstLine="216"/>
        <w:jc w:val="both"/>
        <w:rPr>
          <w:rFonts w:ascii="Times New Roman" w:eastAsia="Calibri" w:hAnsi="Times New Roman" w:cs="Times New Roman"/>
          <w:i/>
          <w:color w:val="000000"/>
          <w:sz w:val="21"/>
          <w:szCs w:val="21"/>
        </w:rPr>
      </w:pPr>
      <w:r w:rsidRPr="00BB3FDB">
        <w:rPr>
          <w:rFonts w:ascii="Times New Roman" w:eastAsia="Calibri" w:hAnsi="Times New Roman" w:cs="Times New Roman"/>
          <w:i/>
          <w:color w:val="000000"/>
          <w:sz w:val="21"/>
          <w:szCs w:val="21"/>
        </w:rPr>
        <w:t>g)</w:t>
      </w:r>
      <w:r w:rsidRPr="00BB3FDB">
        <w:rPr>
          <w:rFonts w:ascii="Times New Roman" w:eastAsia="Calibri" w:hAnsi="Times New Roman" w:cs="Times New Roman"/>
          <w:i/>
          <w:color w:val="000000"/>
          <w:sz w:val="21"/>
          <w:szCs w:val="21"/>
        </w:rPr>
        <w:t> </w:t>
      </w:r>
      <w:r w:rsidRPr="00BB3FDB">
        <w:rPr>
          <w:rFonts w:ascii="Times New Roman" w:eastAsia="Calibri" w:hAnsi="Times New Roman" w:cs="Times New Roman"/>
          <w:i/>
          <w:color w:val="000000"/>
          <w:sz w:val="21"/>
          <w:szCs w:val="21"/>
        </w:rPr>
        <w:t>Las organizaciones empresariales, sindicales, y de consumidores y usuarios.</w:t>
      </w:r>
    </w:p>
    <w:p w:rsidR="00BB3FDB" w:rsidRPr="00BB3FDB" w:rsidRDefault="00BB3FDB" w:rsidP="00BB3FDB">
      <w:pPr>
        <w:widowControl w:val="0"/>
        <w:suppressAutoHyphens/>
        <w:autoSpaceDE w:val="0"/>
        <w:autoSpaceDN w:val="0"/>
        <w:adjustRightInd w:val="0"/>
        <w:spacing w:before="160" w:after="80" w:line="240" w:lineRule="auto"/>
        <w:ind w:left="1134" w:firstLine="216"/>
        <w:jc w:val="both"/>
        <w:rPr>
          <w:rFonts w:ascii="Times New Roman" w:eastAsia="Calibri" w:hAnsi="Times New Roman" w:cs="Times New Roman"/>
          <w:i/>
          <w:color w:val="000000"/>
          <w:sz w:val="21"/>
          <w:szCs w:val="21"/>
        </w:rPr>
      </w:pPr>
      <w:r w:rsidRPr="00BB3FDB">
        <w:rPr>
          <w:rFonts w:ascii="Times New Roman" w:eastAsia="Calibri" w:hAnsi="Times New Roman" w:cs="Times New Roman"/>
          <w:i/>
          <w:color w:val="000000"/>
          <w:sz w:val="21"/>
          <w:szCs w:val="21"/>
        </w:rPr>
        <w:t>2.</w:t>
      </w:r>
      <w:r w:rsidRPr="00BB3FDB">
        <w:rPr>
          <w:rFonts w:ascii="Times New Roman" w:eastAsia="Calibri" w:hAnsi="Times New Roman" w:cs="Times New Roman"/>
          <w:i/>
          <w:color w:val="000000"/>
          <w:sz w:val="21"/>
          <w:szCs w:val="21"/>
        </w:rPr>
        <w:t> </w:t>
      </w:r>
      <w:r w:rsidRPr="00BB3FDB">
        <w:rPr>
          <w:rFonts w:ascii="Times New Roman" w:eastAsia="Calibri" w:hAnsi="Times New Roman" w:cs="Times New Roman"/>
          <w:i/>
          <w:color w:val="000000"/>
          <w:sz w:val="21"/>
          <w:szCs w:val="21"/>
        </w:rPr>
        <w:t>Las entidades descritas en los apartados a), b), c) y d) tendrán una representación del cincuenta por ciento. El Gobierno de Canarias contará con un representante. La referida en el apartado d) no podrá exceder del cinco por ciento.</w:t>
      </w:r>
    </w:p>
    <w:p w:rsidR="00BB3FDB" w:rsidRPr="00BB3FDB" w:rsidRDefault="00BB3FDB" w:rsidP="00BB3FDB">
      <w:pPr>
        <w:widowControl w:val="0"/>
        <w:suppressAutoHyphens/>
        <w:autoSpaceDE w:val="0"/>
        <w:autoSpaceDN w:val="0"/>
        <w:adjustRightInd w:val="0"/>
        <w:spacing w:before="160" w:after="80" w:line="240" w:lineRule="auto"/>
        <w:ind w:left="1134" w:firstLine="216"/>
        <w:jc w:val="both"/>
        <w:rPr>
          <w:rFonts w:ascii="Times New Roman" w:eastAsia="Calibri" w:hAnsi="Times New Roman" w:cs="Times New Roman"/>
          <w:i/>
          <w:color w:val="000000"/>
          <w:sz w:val="21"/>
          <w:szCs w:val="21"/>
        </w:rPr>
      </w:pPr>
      <w:r w:rsidRPr="00BB3FDB">
        <w:rPr>
          <w:rFonts w:ascii="Times New Roman" w:eastAsia="Calibri" w:hAnsi="Times New Roman" w:cs="Times New Roman"/>
          <w:i/>
          <w:color w:val="000000"/>
          <w:sz w:val="21"/>
          <w:szCs w:val="21"/>
        </w:rPr>
        <w:t>3.</w:t>
      </w:r>
      <w:r w:rsidRPr="00BB3FDB">
        <w:rPr>
          <w:rFonts w:ascii="Times New Roman" w:eastAsia="Calibri" w:hAnsi="Times New Roman" w:cs="Times New Roman"/>
          <w:i/>
          <w:color w:val="000000"/>
          <w:sz w:val="21"/>
          <w:szCs w:val="21"/>
        </w:rPr>
        <w:t> </w:t>
      </w:r>
      <w:r w:rsidRPr="00BB3FDB">
        <w:rPr>
          <w:rFonts w:ascii="Times New Roman" w:eastAsia="Calibri" w:hAnsi="Times New Roman" w:cs="Times New Roman"/>
          <w:i/>
          <w:color w:val="000000"/>
          <w:sz w:val="21"/>
          <w:szCs w:val="21"/>
        </w:rPr>
        <w:t>Las entidades descritas en el apartado e) tendrán una representación del veinticuatro por ciento.</w:t>
      </w:r>
    </w:p>
    <w:p w:rsidR="00BB3FDB" w:rsidRPr="00BB3FDB" w:rsidRDefault="00BB3FDB" w:rsidP="00BB3FDB">
      <w:pPr>
        <w:widowControl w:val="0"/>
        <w:suppressAutoHyphens/>
        <w:autoSpaceDE w:val="0"/>
        <w:autoSpaceDN w:val="0"/>
        <w:adjustRightInd w:val="0"/>
        <w:spacing w:before="160" w:after="80" w:line="240" w:lineRule="auto"/>
        <w:ind w:left="1134" w:firstLine="216"/>
        <w:jc w:val="both"/>
        <w:rPr>
          <w:rFonts w:ascii="Times New Roman" w:eastAsia="Calibri" w:hAnsi="Times New Roman" w:cs="Times New Roman"/>
          <w:i/>
          <w:color w:val="000000"/>
          <w:sz w:val="21"/>
          <w:szCs w:val="21"/>
        </w:rPr>
      </w:pPr>
      <w:r w:rsidRPr="00BB3FDB">
        <w:rPr>
          <w:rFonts w:ascii="Times New Roman" w:eastAsia="Calibri" w:hAnsi="Times New Roman" w:cs="Times New Roman"/>
          <w:i/>
          <w:color w:val="000000"/>
          <w:sz w:val="21"/>
          <w:szCs w:val="21"/>
        </w:rPr>
        <w:t>4.</w:t>
      </w:r>
      <w:r w:rsidRPr="00BB3FDB">
        <w:rPr>
          <w:rFonts w:ascii="Times New Roman" w:eastAsia="Calibri" w:hAnsi="Times New Roman" w:cs="Times New Roman"/>
          <w:i/>
          <w:color w:val="000000"/>
          <w:sz w:val="21"/>
          <w:szCs w:val="21"/>
        </w:rPr>
        <w:t> </w:t>
      </w:r>
      <w:r w:rsidRPr="00BB3FDB">
        <w:rPr>
          <w:rFonts w:ascii="Times New Roman" w:eastAsia="Calibri" w:hAnsi="Times New Roman" w:cs="Times New Roman"/>
          <w:i/>
          <w:color w:val="000000"/>
          <w:sz w:val="21"/>
          <w:szCs w:val="21"/>
        </w:rPr>
        <w:t>Las entidades descritas en los apartados f) y g), tendrán conjuntamente una representación del veintiséis por ciento, atendiendo a las peculiaridades de cada isla en cuanto a los usos del agua.</w:t>
      </w:r>
    </w:p>
    <w:p w:rsidR="00BB3FDB" w:rsidRPr="00BB3FDB" w:rsidRDefault="00BB3FDB" w:rsidP="00BB3FDB">
      <w:pPr>
        <w:widowControl w:val="0"/>
        <w:suppressAutoHyphens/>
        <w:autoSpaceDE w:val="0"/>
        <w:autoSpaceDN w:val="0"/>
        <w:adjustRightInd w:val="0"/>
        <w:spacing w:after="0" w:line="240" w:lineRule="auto"/>
        <w:ind w:left="1134"/>
        <w:jc w:val="both"/>
        <w:rPr>
          <w:rFonts w:ascii="Times New Roman" w:eastAsia="Calibri" w:hAnsi="Times New Roman" w:cs="Times New Roman"/>
          <w:i/>
          <w:color w:val="000000"/>
          <w:sz w:val="24"/>
          <w:szCs w:val="24"/>
        </w:rPr>
      </w:pPr>
    </w:p>
    <w:p w:rsidR="00BB3FDB" w:rsidRPr="00BB3FDB" w:rsidRDefault="00BB3FDB" w:rsidP="00BB3FDB">
      <w:pPr>
        <w:autoSpaceDE w:val="0"/>
        <w:autoSpaceDN w:val="0"/>
        <w:adjustRightInd w:val="0"/>
        <w:spacing w:after="0" w:line="240" w:lineRule="auto"/>
        <w:jc w:val="both"/>
        <w:rPr>
          <w:rFonts w:ascii="Times New Roman" w:eastAsia="Calibri" w:hAnsi="Times New Roman" w:cs="Times New Roman"/>
          <w:b/>
          <w:lang w:eastAsia="es-ES"/>
        </w:rPr>
      </w:pPr>
      <w:bookmarkStart w:id="1" w:name="LCAN_1990_116#A.14[spa]"/>
      <w:bookmarkStart w:id="2" w:name="LCAN_1990_116_A.14"/>
      <w:bookmarkEnd w:id="1"/>
      <w:bookmarkEnd w:id="2"/>
      <w:r w:rsidRPr="00BB3FDB">
        <w:rPr>
          <w:rFonts w:ascii="Times New Roman" w:eastAsia="Calibri" w:hAnsi="Times New Roman" w:cs="Times New Roman"/>
          <w:lang w:eastAsia="es-ES"/>
        </w:rPr>
        <w:t>Finalmente, el Art. 14 dispone en cuanto a la composición de la Junta de Gobierno</w:t>
      </w:r>
      <w:r w:rsidRPr="00BB3FDB">
        <w:rPr>
          <w:rFonts w:ascii="Times New Roman" w:eastAsia="Calibri" w:hAnsi="Times New Roman" w:cs="Times New Roman"/>
          <w:b/>
          <w:lang w:eastAsia="es-ES"/>
        </w:rPr>
        <w:t xml:space="preserve">: </w:t>
      </w:r>
      <w:r w:rsidRPr="00BB3FDB">
        <w:rPr>
          <w:rFonts w:ascii="Times New Roman" w:eastAsia="Calibri" w:hAnsi="Times New Roman" w:cs="Times New Roman"/>
          <w:i/>
          <w:color w:val="000000"/>
          <w:sz w:val="21"/>
          <w:szCs w:val="21"/>
        </w:rPr>
        <w:t>La Junta de Gobierno estará integrada por una representación proporcional de todas las entidades presentes en el Consejo Insular. Su composición se determinará estatutariamente.</w:t>
      </w:r>
    </w:p>
    <w:p w:rsidR="00BB3FDB" w:rsidRPr="00BB3FDB" w:rsidRDefault="00BB3FDB" w:rsidP="00BB3FDB">
      <w:pPr>
        <w:widowControl w:val="0"/>
        <w:suppressAutoHyphens/>
        <w:autoSpaceDE w:val="0"/>
        <w:autoSpaceDN w:val="0"/>
        <w:adjustRightInd w:val="0"/>
        <w:spacing w:after="0" w:line="288" w:lineRule="auto"/>
        <w:rPr>
          <w:rFonts w:ascii="sans-serif" w:eastAsia="Calibri" w:hAnsi="sans-serif" w:cs="sans-serif"/>
          <w:b/>
          <w:bCs/>
          <w:color w:val="000000"/>
          <w:sz w:val="24"/>
          <w:szCs w:val="24"/>
        </w:rPr>
      </w:pPr>
    </w:p>
    <w:p w:rsidR="00BB3FDB" w:rsidRPr="00BB3FDB" w:rsidRDefault="00BB3FDB" w:rsidP="002E22EF">
      <w:pPr>
        <w:widowControl w:val="0"/>
        <w:suppressAutoHyphens/>
        <w:autoSpaceDE w:val="0"/>
        <w:autoSpaceDN w:val="0"/>
        <w:adjustRightInd w:val="0"/>
        <w:spacing w:after="0" w:line="240" w:lineRule="auto"/>
        <w:jc w:val="both"/>
        <w:rPr>
          <w:rFonts w:ascii="Times New Roman" w:eastAsia="Calibri" w:hAnsi="Times New Roman" w:cs="Times New Roman"/>
          <w:bCs/>
          <w:color w:val="000000"/>
        </w:rPr>
      </w:pPr>
      <w:r w:rsidRPr="00BB3FDB">
        <w:rPr>
          <w:rFonts w:ascii="Times New Roman" w:eastAsia="Calibri" w:hAnsi="Times New Roman" w:cs="Times New Roman"/>
          <w:bCs/>
          <w:color w:val="000000"/>
        </w:rPr>
        <w:t xml:space="preserve">Por su parte, el Estatuto del Consejo Insular de Aguas de Tenerife, aprobado por Decreto 115/1992, de 9 de julio, dispone: </w:t>
      </w:r>
    </w:p>
    <w:p w:rsidR="00BB3FDB" w:rsidRPr="00BB3FDB" w:rsidRDefault="00BB3FDB" w:rsidP="00BB3FDB">
      <w:pPr>
        <w:widowControl w:val="0"/>
        <w:suppressAutoHyphens/>
        <w:autoSpaceDE w:val="0"/>
        <w:autoSpaceDN w:val="0"/>
        <w:adjustRightInd w:val="0"/>
        <w:spacing w:after="0" w:line="240" w:lineRule="auto"/>
        <w:ind w:left="1134" w:firstLine="142"/>
        <w:rPr>
          <w:rFonts w:ascii="Times New Roman" w:eastAsia="Calibri" w:hAnsi="Times New Roman" w:cs="Times New Roman"/>
          <w:b/>
          <w:bCs/>
          <w:i/>
          <w:color w:val="000000"/>
        </w:rPr>
      </w:pPr>
    </w:p>
    <w:p w:rsidR="00BB3FDB" w:rsidRPr="00BB3FDB" w:rsidRDefault="00BB3FDB" w:rsidP="00BB3FDB">
      <w:pPr>
        <w:widowControl w:val="0"/>
        <w:suppressAutoHyphens/>
        <w:autoSpaceDE w:val="0"/>
        <w:autoSpaceDN w:val="0"/>
        <w:adjustRightInd w:val="0"/>
        <w:spacing w:after="0" w:line="240" w:lineRule="auto"/>
        <w:ind w:left="1134" w:firstLine="142"/>
        <w:rPr>
          <w:rFonts w:ascii="Times New Roman" w:eastAsia="Calibri" w:hAnsi="Times New Roman" w:cs="Times New Roman"/>
          <w:b/>
          <w:bCs/>
          <w:i/>
          <w:color w:val="000000"/>
        </w:rPr>
      </w:pPr>
      <w:r w:rsidRPr="00BB3FDB">
        <w:rPr>
          <w:rFonts w:ascii="Times New Roman" w:eastAsia="Calibri" w:hAnsi="Times New Roman" w:cs="Times New Roman"/>
          <w:b/>
          <w:bCs/>
          <w:i/>
          <w:color w:val="000000"/>
        </w:rPr>
        <w:t xml:space="preserve">Artículo 7º. </w:t>
      </w:r>
    </w:p>
    <w:p w:rsidR="00BB3FDB" w:rsidRPr="00BB3FDB" w:rsidRDefault="00BB3FDB" w:rsidP="00BB3FDB">
      <w:pPr>
        <w:widowControl w:val="0"/>
        <w:suppressAutoHyphens/>
        <w:autoSpaceDE w:val="0"/>
        <w:autoSpaceDN w:val="0"/>
        <w:adjustRightInd w:val="0"/>
        <w:spacing w:before="160" w:after="80" w:line="240" w:lineRule="auto"/>
        <w:ind w:left="1134" w:firstLine="142"/>
        <w:jc w:val="both"/>
        <w:rPr>
          <w:rFonts w:ascii="Times New Roman" w:eastAsia="Calibri" w:hAnsi="Times New Roman" w:cs="Times New Roman"/>
          <w:i/>
          <w:color w:val="000000"/>
        </w:rPr>
      </w:pPr>
      <w:r w:rsidRPr="00BB3FDB">
        <w:rPr>
          <w:rFonts w:ascii="Times New Roman" w:eastAsia="Calibri" w:hAnsi="Times New Roman" w:cs="Times New Roman"/>
          <w:i/>
          <w:color w:val="000000"/>
        </w:rPr>
        <w:t>La Junta General estará compuesta por cincuenta Consejeros que ostentarán las siguientes representaciones:</w:t>
      </w:r>
    </w:p>
    <w:p w:rsidR="00BB3FDB" w:rsidRPr="00BB3FDB" w:rsidRDefault="00BB3FDB" w:rsidP="00BB3FDB">
      <w:pPr>
        <w:widowControl w:val="0"/>
        <w:suppressAutoHyphens/>
        <w:autoSpaceDE w:val="0"/>
        <w:autoSpaceDN w:val="0"/>
        <w:adjustRightInd w:val="0"/>
        <w:spacing w:before="160" w:after="80" w:line="240" w:lineRule="auto"/>
        <w:ind w:left="1134" w:firstLine="142"/>
        <w:jc w:val="both"/>
        <w:rPr>
          <w:rFonts w:ascii="Times New Roman" w:eastAsia="Calibri" w:hAnsi="Times New Roman" w:cs="Times New Roman"/>
          <w:i/>
          <w:color w:val="000000"/>
        </w:rPr>
      </w:pPr>
      <w:r w:rsidRPr="00BB3FDB">
        <w:rPr>
          <w:rFonts w:ascii="Times New Roman" w:eastAsia="Calibri" w:hAnsi="Times New Roman" w:cs="Times New Roman"/>
          <w:i/>
          <w:color w:val="000000"/>
        </w:rPr>
        <w:t>a) Uno del Gobierno de Canarias, designado conforme a lo que disponga la propia normativa autonómica.</w:t>
      </w:r>
    </w:p>
    <w:p w:rsidR="00BB3FDB" w:rsidRPr="00BB3FDB" w:rsidRDefault="00BB3FDB" w:rsidP="00BB3FDB">
      <w:pPr>
        <w:widowControl w:val="0"/>
        <w:suppressAutoHyphens/>
        <w:autoSpaceDE w:val="0"/>
        <w:autoSpaceDN w:val="0"/>
        <w:adjustRightInd w:val="0"/>
        <w:spacing w:before="160" w:after="80" w:line="240" w:lineRule="auto"/>
        <w:ind w:left="1134" w:firstLine="142"/>
        <w:jc w:val="both"/>
        <w:rPr>
          <w:rFonts w:ascii="Times New Roman" w:eastAsia="Calibri" w:hAnsi="Times New Roman" w:cs="Times New Roman"/>
          <w:i/>
          <w:color w:val="000000"/>
        </w:rPr>
      </w:pPr>
      <w:r w:rsidRPr="00BB3FDB">
        <w:rPr>
          <w:rFonts w:ascii="Times New Roman" w:eastAsia="Calibri" w:hAnsi="Times New Roman" w:cs="Times New Roman"/>
          <w:i/>
          <w:color w:val="000000"/>
        </w:rPr>
        <w:t>b) Catorce del Cabildo Insular de Tenerife.</w:t>
      </w:r>
    </w:p>
    <w:p w:rsidR="00BB3FDB" w:rsidRPr="00BB3FDB" w:rsidRDefault="00BB3FDB" w:rsidP="00BB3FDB">
      <w:pPr>
        <w:widowControl w:val="0"/>
        <w:suppressAutoHyphens/>
        <w:autoSpaceDE w:val="0"/>
        <w:autoSpaceDN w:val="0"/>
        <w:adjustRightInd w:val="0"/>
        <w:spacing w:before="160" w:after="80" w:line="240" w:lineRule="auto"/>
        <w:ind w:left="1134" w:firstLine="142"/>
        <w:jc w:val="both"/>
        <w:rPr>
          <w:rFonts w:ascii="Times New Roman" w:eastAsia="Calibri" w:hAnsi="Times New Roman" w:cs="Times New Roman"/>
          <w:i/>
          <w:color w:val="000000"/>
        </w:rPr>
      </w:pPr>
      <w:r w:rsidRPr="00BB3FDB">
        <w:rPr>
          <w:rFonts w:ascii="Times New Roman" w:eastAsia="Calibri" w:hAnsi="Times New Roman" w:cs="Times New Roman"/>
          <w:i/>
          <w:color w:val="000000"/>
        </w:rPr>
        <w:t>c) Nueve de los Ayuntamientos.</w:t>
      </w:r>
    </w:p>
    <w:p w:rsidR="00BB3FDB" w:rsidRPr="00BB3FDB" w:rsidRDefault="00BB3FDB" w:rsidP="00BB3FDB">
      <w:pPr>
        <w:widowControl w:val="0"/>
        <w:suppressAutoHyphens/>
        <w:autoSpaceDE w:val="0"/>
        <w:autoSpaceDN w:val="0"/>
        <w:adjustRightInd w:val="0"/>
        <w:spacing w:before="160" w:after="80" w:line="240" w:lineRule="auto"/>
        <w:ind w:left="1134" w:firstLine="142"/>
        <w:jc w:val="both"/>
        <w:rPr>
          <w:rFonts w:ascii="Times New Roman" w:eastAsia="Calibri" w:hAnsi="Times New Roman" w:cs="Times New Roman"/>
          <w:i/>
          <w:color w:val="000000"/>
        </w:rPr>
      </w:pPr>
      <w:r w:rsidRPr="00BB3FDB">
        <w:rPr>
          <w:rFonts w:ascii="Times New Roman" w:eastAsia="Calibri" w:hAnsi="Times New Roman" w:cs="Times New Roman"/>
          <w:i/>
          <w:color w:val="000000"/>
        </w:rPr>
        <w:t>d) Uno de los consorcios, empresas públicas y de gestión de servicios públicos que operen en la isla y cuyas actividades estén directamente relacionadas con el agua.</w:t>
      </w:r>
    </w:p>
    <w:p w:rsidR="00BB3FDB" w:rsidRPr="00BB3FDB" w:rsidRDefault="00BB3FDB" w:rsidP="00BB3FDB">
      <w:pPr>
        <w:widowControl w:val="0"/>
        <w:suppressAutoHyphens/>
        <w:autoSpaceDE w:val="0"/>
        <w:autoSpaceDN w:val="0"/>
        <w:adjustRightInd w:val="0"/>
        <w:spacing w:before="160" w:after="80" w:line="240" w:lineRule="auto"/>
        <w:ind w:left="1134" w:firstLine="142"/>
        <w:jc w:val="both"/>
        <w:rPr>
          <w:rFonts w:ascii="Times New Roman" w:eastAsia="Calibri" w:hAnsi="Times New Roman" w:cs="Times New Roman"/>
          <w:i/>
          <w:color w:val="000000"/>
        </w:rPr>
      </w:pPr>
      <w:r w:rsidRPr="00BB3FDB">
        <w:rPr>
          <w:rFonts w:ascii="Times New Roman" w:eastAsia="Calibri" w:hAnsi="Times New Roman" w:cs="Times New Roman"/>
          <w:i/>
          <w:color w:val="000000"/>
        </w:rPr>
        <w:t>e) Doce de las entidades concesionarias o titulares de aprovechamientos, así como de sus respectivas organizaciones.</w:t>
      </w:r>
    </w:p>
    <w:p w:rsidR="00BB3FDB" w:rsidRPr="00BB3FDB" w:rsidRDefault="00BB3FDB" w:rsidP="00BB3FDB">
      <w:pPr>
        <w:widowControl w:val="0"/>
        <w:suppressAutoHyphens/>
        <w:autoSpaceDE w:val="0"/>
        <w:autoSpaceDN w:val="0"/>
        <w:adjustRightInd w:val="0"/>
        <w:spacing w:before="160" w:after="80" w:line="240" w:lineRule="auto"/>
        <w:ind w:left="1134" w:firstLine="142"/>
        <w:jc w:val="both"/>
        <w:rPr>
          <w:rFonts w:ascii="Times New Roman" w:eastAsia="Calibri" w:hAnsi="Times New Roman" w:cs="Times New Roman"/>
          <w:i/>
          <w:color w:val="000000"/>
        </w:rPr>
      </w:pPr>
      <w:r w:rsidRPr="00BB3FDB">
        <w:rPr>
          <w:rFonts w:ascii="Times New Roman" w:eastAsia="Calibri" w:hAnsi="Times New Roman" w:cs="Times New Roman"/>
          <w:i/>
          <w:color w:val="000000"/>
        </w:rPr>
        <w:t>f) Siete de las organizaciones agrarias de ámbito insular.</w:t>
      </w:r>
    </w:p>
    <w:p w:rsidR="00BB3FDB" w:rsidRPr="00BB3FDB" w:rsidRDefault="00BB3FDB" w:rsidP="00BB3FDB">
      <w:pPr>
        <w:widowControl w:val="0"/>
        <w:suppressAutoHyphens/>
        <w:autoSpaceDE w:val="0"/>
        <w:autoSpaceDN w:val="0"/>
        <w:adjustRightInd w:val="0"/>
        <w:spacing w:before="160" w:after="80" w:line="240" w:lineRule="auto"/>
        <w:ind w:left="1134" w:firstLine="142"/>
        <w:jc w:val="both"/>
        <w:rPr>
          <w:rFonts w:ascii="Times New Roman" w:eastAsia="Calibri" w:hAnsi="Times New Roman" w:cs="Times New Roman"/>
          <w:i/>
          <w:color w:val="000000"/>
        </w:rPr>
      </w:pPr>
      <w:r w:rsidRPr="00BB3FDB">
        <w:rPr>
          <w:rFonts w:ascii="Times New Roman" w:eastAsia="Calibri" w:hAnsi="Times New Roman" w:cs="Times New Roman"/>
          <w:i/>
          <w:color w:val="000000"/>
        </w:rPr>
        <w:t>g) Dos de las organizaciones empresariales, dos de las organizaciones sindicales y dos de las organizaciones de consumidores y usuarios.</w:t>
      </w:r>
    </w:p>
    <w:p w:rsidR="00BB3FDB" w:rsidRPr="00BB3FDB" w:rsidRDefault="00BB3FDB" w:rsidP="00BB3FDB">
      <w:pPr>
        <w:widowControl w:val="0"/>
        <w:suppressAutoHyphens/>
        <w:autoSpaceDE w:val="0"/>
        <w:autoSpaceDN w:val="0"/>
        <w:adjustRightInd w:val="0"/>
        <w:spacing w:after="0" w:line="240" w:lineRule="auto"/>
        <w:ind w:left="1134" w:firstLine="142"/>
        <w:rPr>
          <w:rFonts w:ascii="Times New Roman" w:eastAsia="Calibri" w:hAnsi="Times New Roman" w:cs="Times New Roman"/>
          <w:b/>
          <w:bCs/>
          <w:i/>
          <w:color w:val="000000"/>
        </w:rPr>
      </w:pPr>
      <w:r w:rsidRPr="00BB3FDB">
        <w:rPr>
          <w:rFonts w:ascii="Times New Roman" w:eastAsia="Calibri" w:hAnsi="Times New Roman" w:cs="Times New Roman"/>
          <w:b/>
          <w:bCs/>
          <w:i/>
          <w:color w:val="000000"/>
        </w:rPr>
        <w:t xml:space="preserve">Artículo 16. </w:t>
      </w:r>
    </w:p>
    <w:p w:rsidR="00BB3FDB" w:rsidRPr="00BB3FDB" w:rsidRDefault="00BB3FDB" w:rsidP="00BB3FDB">
      <w:pPr>
        <w:widowControl w:val="0"/>
        <w:suppressAutoHyphens/>
        <w:autoSpaceDE w:val="0"/>
        <w:autoSpaceDN w:val="0"/>
        <w:adjustRightInd w:val="0"/>
        <w:spacing w:before="160" w:after="80" w:line="240" w:lineRule="auto"/>
        <w:ind w:left="1134" w:firstLine="142"/>
        <w:jc w:val="both"/>
        <w:rPr>
          <w:rFonts w:ascii="Times New Roman" w:eastAsia="Calibri" w:hAnsi="Times New Roman" w:cs="Times New Roman"/>
          <w:i/>
          <w:color w:val="000000"/>
        </w:rPr>
      </w:pPr>
      <w:r w:rsidRPr="00BB3FDB">
        <w:rPr>
          <w:rFonts w:ascii="Times New Roman" w:eastAsia="Calibri" w:hAnsi="Times New Roman" w:cs="Times New Roman"/>
          <w:i/>
          <w:color w:val="000000"/>
        </w:rPr>
        <w:t>1. Los distintos grupos de Consejeros de la Junta General elegirán de entre ellos a los dieciséis (16) miembros de la Junta de Gobierno en las siguientes proporciones: uno del grupo a), cuatro del grupo b), dos del grupo c), uno del grupo d), cuatro del grupo e), dos del grupo f), dos del grupo g). La elección del grupo b) se hará respetando, en lo posible, la proporcionalidad de los grupos políticos.</w:t>
      </w:r>
    </w:p>
    <w:p w:rsidR="00BB3FDB" w:rsidRPr="00BB3FDB" w:rsidRDefault="00BB3FDB" w:rsidP="00BB3FDB">
      <w:pPr>
        <w:autoSpaceDE w:val="0"/>
        <w:autoSpaceDN w:val="0"/>
        <w:adjustRightInd w:val="0"/>
        <w:spacing w:after="0" w:line="240" w:lineRule="auto"/>
        <w:jc w:val="both"/>
        <w:rPr>
          <w:rFonts w:ascii="Times New Roman" w:eastAsia="Calibri" w:hAnsi="Times New Roman" w:cs="Times New Roman"/>
          <w:b/>
          <w:lang w:eastAsia="es-ES"/>
        </w:rPr>
      </w:pPr>
    </w:p>
    <w:p w:rsidR="00BB3FDB" w:rsidRPr="00BB3FDB" w:rsidRDefault="00BB3FDB" w:rsidP="00BB3FDB">
      <w:pPr>
        <w:autoSpaceDE w:val="0"/>
        <w:autoSpaceDN w:val="0"/>
        <w:adjustRightInd w:val="0"/>
        <w:spacing w:after="0" w:line="240" w:lineRule="auto"/>
        <w:jc w:val="both"/>
        <w:rPr>
          <w:rFonts w:ascii="Times New Roman" w:eastAsia="Calibri" w:hAnsi="Times New Roman" w:cs="Times New Roman"/>
          <w:lang w:eastAsia="es-ES"/>
        </w:rPr>
      </w:pPr>
      <w:r w:rsidRPr="00BB3FDB">
        <w:rPr>
          <w:rFonts w:ascii="Times New Roman" w:eastAsia="Calibri" w:hAnsi="Times New Roman" w:cs="Times New Roman"/>
          <w:b/>
          <w:lang w:eastAsia="es-ES"/>
        </w:rPr>
        <w:t>TERCERO. -</w:t>
      </w:r>
      <w:r w:rsidRPr="00BB3FDB">
        <w:rPr>
          <w:rFonts w:ascii="Times New Roman" w:eastAsia="Calibri" w:hAnsi="Times New Roman" w:cs="Times New Roman"/>
          <w:lang w:eastAsia="es-ES"/>
        </w:rPr>
        <w:t xml:space="preserve"> A la vista de todo lo anterior, </w:t>
      </w:r>
      <w:r w:rsidRPr="00BB3FDB">
        <w:rPr>
          <w:rFonts w:ascii="Times New Roman" w:eastAsia="Calibri" w:hAnsi="Times New Roman" w:cs="Times New Roman"/>
          <w:u w:val="single"/>
          <w:lang w:eastAsia="es-ES"/>
        </w:rPr>
        <w:t>el artículo 75 bis) de la LBRL será aplicable exclusivamente a los consejeros que estén dentro de su ámbito de aplicación</w:t>
      </w:r>
      <w:r w:rsidRPr="00BB3FDB">
        <w:rPr>
          <w:rFonts w:ascii="Times New Roman" w:eastAsia="Calibri" w:hAnsi="Times New Roman" w:cs="Times New Roman"/>
          <w:lang w:eastAsia="es-ES"/>
        </w:rPr>
        <w:t xml:space="preserve">, esto es, los consejeros capitulares que representan al Cabildo Insular de Tenerife, en tanto en cuanto sólo ellos son cargos electos y sujetos a las disposiciones de la citada Ley. </w:t>
      </w:r>
    </w:p>
    <w:p w:rsidR="00BB3FDB" w:rsidRPr="00BB3FDB" w:rsidRDefault="00BB3FDB" w:rsidP="00BB3FDB">
      <w:pPr>
        <w:autoSpaceDE w:val="0"/>
        <w:autoSpaceDN w:val="0"/>
        <w:adjustRightInd w:val="0"/>
        <w:spacing w:after="0" w:line="240" w:lineRule="auto"/>
        <w:ind w:right="-1"/>
        <w:jc w:val="both"/>
        <w:rPr>
          <w:rFonts w:ascii="Times New Roman" w:eastAsia="Calibri" w:hAnsi="Times New Roman" w:cs="Times New Roman"/>
          <w:lang w:eastAsia="es-ES"/>
        </w:rPr>
      </w:pPr>
    </w:p>
    <w:p w:rsidR="00BB3FDB" w:rsidRPr="00BB3FDB" w:rsidRDefault="00BB3FDB" w:rsidP="00BB3FDB">
      <w:pPr>
        <w:tabs>
          <w:tab w:val="left" w:pos="3370"/>
        </w:tabs>
        <w:spacing w:after="200" w:line="240" w:lineRule="auto"/>
        <w:ind w:right="-1"/>
        <w:jc w:val="both"/>
        <w:rPr>
          <w:rFonts w:ascii="Times New Roman" w:eastAsia="Calibri" w:hAnsi="Times New Roman" w:cs="Times New Roman"/>
        </w:rPr>
      </w:pPr>
      <w:r w:rsidRPr="00BB3FDB">
        <w:rPr>
          <w:rFonts w:ascii="Times New Roman" w:eastAsia="Calibri" w:hAnsi="Times New Roman" w:cs="Times New Roman"/>
          <w:lang w:eastAsia="es-ES"/>
        </w:rPr>
        <w:t>En cuanto a los consejeros representantes de los municipios, es más controvertida su aplicación, toda vez que el apartado 3 del artículo 75 Bis) de la LBRL cuando establece que “</w:t>
      </w:r>
      <w:r w:rsidRPr="00BB3FDB">
        <w:rPr>
          <w:rFonts w:ascii="Times New Roman" w:eastAsia="Calibri" w:hAnsi="Times New Roman" w:cs="Times New Roman"/>
          <w:i/>
          <w:lang w:eastAsia="es-ES"/>
        </w:rPr>
        <w:t xml:space="preserve">sólo los que no tengan dedicación exclusiva ni dedicación parcial percibirán </w:t>
      </w:r>
      <w:r w:rsidRPr="00BB3FDB">
        <w:rPr>
          <w:rFonts w:ascii="Times New Roman" w:eastAsia="Calibri" w:hAnsi="Times New Roman" w:cs="Times New Roman"/>
          <w:b/>
          <w:i/>
        </w:rPr>
        <w:t>asistencias</w:t>
      </w:r>
      <w:r w:rsidRPr="00BB3FDB">
        <w:rPr>
          <w:rFonts w:ascii="Times New Roman" w:eastAsia="Calibri" w:hAnsi="Times New Roman" w:cs="Times New Roman"/>
          <w:i/>
        </w:rPr>
        <w:t xml:space="preserve"> por la concurrencia efectiva a las </w:t>
      </w:r>
      <w:r w:rsidRPr="00BB3FDB">
        <w:rPr>
          <w:rFonts w:ascii="Times New Roman" w:eastAsia="Calibri" w:hAnsi="Times New Roman" w:cs="Times New Roman"/>
          <w:b/>
          <w:i/>
        </w:rPr>
        <w:t xml:space="preserve">sesiones de los órganos colegiados </w:t>
      </w:r>
      <w:r w:rsidRPr="00BB3FDB">
        <w:rPr>
          <w:rFonts w:ascii="Times New Roman" w:eastAsia="Calibri" w:hAnsi="Times New Roman" w:cs="Times New Roman"/>
          <w:b/>
          <w:i/>
          <w:u w:val="single"/>
        </w:rPr>
        <w:t>de la Corporación de que formen parte</w:t>
      </w:r>
      <w:r w:rsidRPr="00BB3FDB">
        <w:rPr>
          <w:rFonts w:ascii="Times New Roman" w:eastAsia="Calibri" w:hAnsi="Times New Roman" w:cs="Times New Roman"/>
          <w:i/>
          <w:vertAlign w:val="superscript"/>
        </w:rPr>
        <w:footnoteReference w:id="3"/>
      </w:r>
      <w:r w:rsidRPr="00BB3FDB">
        <w:rPr>
          <w:rFonts w:ascii="Times New Roman" w:eastAsia="Calibri" w:hAnsi="Times New Roman" w:cs="Times New Roman"/>
          <w:i/>
        </w:rPr>
        <w:t>, en la cuantía señalada por el Pleno de la misma</w:t>
      </w:r>
      <w:r w:rsidRPr="00BB3FDB">
        <w:rPr>
          <w:rFonts w:ascii="Times New Roman" w:eastAsia="Calibri" w:hAnsi="Times New Roman" w:cs="Times New Roman"/>
        </w:rPr>
        <w:t xml:space="preserve">”, parece circunscribirse sólo a los órganos colegiados de la propia Corporación y no con respecto a órganos colegiados de otras Entidades de Derecho Público a las que pertenezcan, como es el caso del Consejo Insular de Aguas. No obstante, sólo se propondrá el abono a los consejeros que hayan presentado declaración responsable sobre la compatibilidad del cobro de la dieta con el cobro de los conceptos retributivos y asistencias que perciban por sus cargos. </w:t>
      </w:r>
    </w:p>
    <w:p w:rsidR="00BB3FDB" w:rsidRPr="00BB3FDB" w:rsidRDefault="00BB3FDB" w:rsidP="00BB3FDB">
      <w:pPr>
        <w:autoSpaceDE w:val="0"/>
        <w:autoSpaceDN w:val="0"/>
        <w:adjustRightInd w:val="0"/>
        <w:spacing w:after="0" w:line="240" w:lineRule="auto"/>
        <w:jc w:val="both"/>
        <w:rPr>
          <w:rFonts w:ascii="Times New Roman" w:eastAsia="Calibri" w:hAnsi="Times New Roman" w:cs="Times New Roman"/>
          <w:color w:val="000000"/>
        </w:rPr>
      </w:pPr>
      <w:r w:rsidRPr="00BB3FDB">
        <w:rPr>
          <w:rFonts w:ascii="Times New Roman" w:eastAsia="Calibri" w:hAnsi="Times New Roman" w:cs="Times New Roman"/>
          <w:lang w:eastAsia="es-ES"/>
        </w:rPr>
        <w:t>Los Consejeros no capitulares (no electos) representantes del Cabildo Insular de Tenerife y los consejeros representantes de los restantes sectores, esto es —</w:t>
      </w:r>
      <w:r w:rsidRPr="00BB3FDB">
        <w:rPr>
          <w:rFonts w:ascii="Times New Roman" w:eastAsia="Calibri" w:hAnsi="Times New Roman" w:cs="Times New Roman"/>
          <w:color w:val="000000"/>
        </w:rPr>
        <w:t xml:space="preserve">consorcios, empresas públicas y de gestión de servicios públicos que operen en la isla y cuyas actividades estén directamente relacionadas con el agua; entidades concesionarias o titulares de aprovechamientos así como de sus respectivas organizaciones; organizaciones agrarias de ámbito insular; organizaciones empresariales, organizaciones sindicales y organizaciones de consumidores y usuarios — no están sujetos al citado artículo 75 Bis) de la LBRL. </w:t>
      </w:r>
    </w:p>
    <w:p w:rsidR="00BB3FDB" w:rsidRPr="00BB3FDB" w:rsidRDefault="00BB3FDB" w:rsidP="00BB3FDB">
      <w:pPr>
        <w:autoSpaceDE w:val="0"/>
        <w:autoSpaceDN w:val="0"/>
        <w:adjustRightInd w:val="0"/>
        <w:spacing w:after="0" w:line="240" w:lineRule="auto"/>
        <w:jc w:val="both"/>
        <w:rPr>
          <w:rFonts w:ascii="Times New Roman" w:eastAsia="Calibri" w:hAnsi="Times New Roman" w:cs="Times New Roman"/>
          <w:color w:val="000000"/>
        </w:rPr>
      </w:pPr>
    </w:p>
    <w:p w:rsidR="00BB3FDB" w:rsidRPr="00BB3FDB" w:rsidRDefault="00BB3FDB" w:rsidP="00BB3FDB">
      <w:pPr>
        <w:widowControl w:val="0"/>
        <w:suppressAutoHyphens/>
        <w:autoSpaceDE w:val="0"/>
        <w:autoSpaceDN w:val="0"/>
        <w:adjustRightInd w:val="0"/>
        <w:spacing w:after="0" w:line="240" w:lineRule="auto"/>
        <w:jc w:val="both"/>
        <w:rPr>
          <w:rFonts w:ascii="Times New Roman" w:eastAsia="Calibri" w:hAnsi="Times New Roman" w:cs="Times New Roman"/>
          <w:bCs/>
          <w:color w:val="000000"/>
        </w:rPr>
      </w:pPr>
      <w:r w:rsidRPr="00BB3FDB">
        <w:rPr>
          <w:rFonts w:ascii="Times New Roman" w:eastAsia="Calibri" w:hAnsi="Times New Roman" w:cs="FuturaLtBT"/>
        </w:rPr>
        <w:t xml:space="preserve">En cuanto al Consejero representante del Gobierno de Canarias, ha de entenderse que no le es aplicable el citado artículo 75 Bis) de la LBRL, al no encontrarse dentro de su ámbito de aplicación. En caso de que el mismo ostentara la condición de funcionario de la Administración Pública de la Comunidad Autónoma de Canarias, habrá de estarse a lo dispuesto en el Reglamento de Indemnizaciones por razón del servicio de funcionarios y personal laboral de Canarias, aprobado por Decreto 251/1997, de 30 de septiembre, modificado por los Decretos 67/2002, de 20 de mayo y Decreto 55/2011, de 4 de marzo; en especial, en su </w:t>
      </w:r>
      <w:r w:rsidRPr="00BB3FDB">
        <w:rPr>
          <w:rFonts w:ascii="Times New Roman" w:eastAsia="Calibri" w:hAnsi="Times New Roman" w:cs="Times New Roman"/>
        </w:rPr>
        <w:t>TÍTULO IV</w:t>
      </w:r>
      <w:r w:rsidRPr="00BB3FDB">
        <w:rPr>
          <w:rFonts w:ascii="Times New Roman" w:eastAsia="Calibri" w:hAnsi="Times New Roman" w:cs="Times New Roman"/>
          <w:bCs/>
          <w:color w:val="000000"/>
        </w:rPr>
        <w:t xml:space="preserve"> Asistencias, CAPÍTULO IV. Asistencias por concurrencia a órganos colegiados (artículos 44 a 49).</w:t>
      </w:r>
    </w:p>
    <w:p w:rsidR="00BB3FDB" w:rsidRPr="00BB3FDB" w:rsidRDefault="00BB3FDB" w:rsidP="00BB3FDB">
      <w:pPr>
        <w:widowControl w:val="0"/>
        <w:suppressAutoHyphens/>
        <w:autoSpaceDE w:val="0"/>
        <w:autoSpaceDN w:val="0"/>
        <w:adjustRightInd w:val="0"/>
        <w:spacing w:before="160" w:after="80" w:line="240" w:lineRule="auto"/>
        <w:jc w:val="both"/>
        <w:rPr>
          <w:rFonts w:ascii="Times New Roman" w:eastAsia="Calibri" w:hAnsi="Times New Roman" w:cs="Times New Roman"/>
          <w:color w:val="000000"/>
        </w:rPr>
      </w:pPr>
      <w:r w:rsidRPr="00BB3FDB">
        <w:rPr>
          <w:rFonts w:ascii="Times New Roman" w:eastAsia="Calibri" w:hAnsi="Times New Roman" w:cs="Times New Roman"/>
        </w:rPr>
        <w:t>El artículo 44 reconoce el derecho del personal al servicio de la Administración Pública de la Comunidad Autónoma de Canarias a la percepción de indemnizaciones en concepto de asistencia a órganos colegiados</w:t>
      </w:r>
      <w:r w:rsidRPr="00BB3FDB">
        <w:rPr>
          <w:rFonts w:ascii="Times New Roman" w:eastAsia="Calibri" w:hAnsi="Times New Roman" w:cs="Times New Roman"/>
          <w:color w:val="000000"/>
        </w:rPr>
        <w:t xml:space="preserve"> la Administración Pública de la Comunidad Autónoma y de los órganos sociales de entidades jurídico privadas participadas por la Administración Pública autonómica. </w:t>
      </w:r>
    </w:p>
    <w:p w:rsidR="00BB3FDB" w:rsidRPr="00BB3FDB" w:rsidRDefault="00BB3FDB" w:rsidP="00BB3FDB">
      <w:pPr>
        <w:widowControl w:val="0"/>
        <w:suppressAutoHyphens/>
        <w:autoSpaceDE w:val="0"/>
        <w:autoSpaceDN w:val="0"/>
        <w:adjustRightInd w:val="0"/>
        <w:spacing w:after="0" w:line="240" w:lineRule="auto"/>
        <w:jc w:val="both"/>
        <w:rPr>
          <w:rFonts w:ascii="Times New Roman" w:eastAsia="Calibri" w:hAnsi="Times New Roman" w:cs="Times New Roman"/>
          <w:bCs/>
          <w:color w:val="000000"/>
        </w:rPr>
      </w:pPr>
    </w:p>
    <w:p w:rsidR="00BB3FDB" w:rsidRPr="00BB3FDB" w:rsidRDefault="00BB3FDB" w:rsidP="00BB3FDB">
      <w:pPr>
        <w:widowControl w:val="0"/>
        <w:suppressAutoHyphens/>
        <w:autoSpaceDE w:val="0"/>
        <w:autoSpaceDN w:val="0"/>
        <w:adjustRightInd w:val="0"/>
        <w:spacing w:after="0" w:line="240" w:lineRule="auto"/>
        <w:jc w:val="both"/>
        <w:rPr>
          <w:rFonts w:ascii="Times New Roman" w:eastAsia="Calibri" w:hAnsi="Times New Roman" w:cs="Times New Roman"/>
          <w:color w:val="000000"/>
        </w:rPr>
      </w:pPr>
      <w:r w:rsidRPr="00BB3FDB">
        <w:rPr>
          <w:rFonts w:ascii="Times New Roman" w:eastAsia="Calibri" w:hAnsi="Times New Roman" w:cs="Times New Roman"/>
          <w:color w:val="000000"/>
        </w:rPr>
        <w:t>Por su parte, y en lo que respecta a la asistencia a órganos colegiados de otras Administraciones —como es el caso que nos ocupa — el artículo 49 que lleva por título</w:t>
      </w:r>
      <w:r w:rsidRPr="00BB3FDB">
        <w:rPr>
          <w:rFonts w:ascii="Times New Roman" w:eastAsia="Calibri" w:hAnsi="Times New Roman" w:cs="Times New Roman"/>
          <w:i/>
          <w:color w:val="000000"/>
        </w:rPr>
        <w:t xml:space="preserve"> </w:t>
      </w:r>
      <w:bookmarkStart w:id="3" w:name="LCAN_1997_297-1#A.49[spa]"/>
      <w:bookmarkStart w:id="4" w:name="LCAN_1997_297-1_A.49"/>
      <w:bookmarkEnd w:id="3"/>
      <w:bookmarkEnd w:id="4"/>
      <w:r w:rsidRPr="00BB3FDB">
        <w:rPr>
          <w:rFonts w:ascii="Times New Roman" w:eastAsia="Calibri" w:hAnsi="Times New Roman" w:cs="Times New Roman"/>
          <w:bCs/>
          <w:i/>
          <w:color w:val="000000"/>
        </w:rPr>
        <w:t xml:space="preserve">Órganos colegiados de otras Administraciones </w:t>
      </w:r>
      <w:r w:rsidRPr="00BB3FDB">
        <w:rPr>
          <w:rFonts w:ascii="Times New Roman" w:eastAsia="Calibri" w:hAnsi="Times New Roman" w:cs="Times New Roman"/>
          <w:bCs/>
          <w:color w:val="000000"/>
        </w:rPr>
        <w:t>dispone</w:t>
      </w:r>
      <w:r w:rsidRPr="00BB3FDB">
        <w:rPr>
          <w:rFonts w:ascii="Times New Roman" w:eastAsia="Calibri" w:hAnsi="Times New Roman" w:cs="Times New Roman"/>
          <w:bCs/>
          <w:i/>
          <w:color w:val="000000"/>
        </w:rPr>
        <w:t xml:space="preserve">  </w:t>
      </w:r>
      <w:r w:rsidRPr="00BB3FDB">
        <w:rPr>
          <w:rFonts w:ascii="Times New Roman" w:eastAsia="Calibri" w:hAnsi="Times New Roman" w:cs="Times New Roman"/>
          <w:i/>
          <w:color w:val="000000"/>
          <w:sz w:val="21"/>
          <w:szCs w:val="21"/>
        </w:rPr>
        <w:t xml:space="preserve">“Los representantes de la Administración Pública de la Comunidad Autónoma en órganos colegiados de otras Administraciones Públicas </w:t>
      </w:r>
      <w:r w:rsidRPr="00BB3FDB">
        <w:rPr>
          <w:rFonts w:ascii="Times New Roman" w:eastAsia="Calibri" w:hAnsi="Times New Roman" w:cs="Times New Roman"/>
          <w:i/>
          <w:color w:val="000000"/>
          <w:sz w:val="21"/>
          <w:szCs w:val="21"/>
          <w:u w:val="single"/>
        </w:rPr>
        <w:t>percibirán asistencias</w:t>
      </w:r>
      <w:r w:rsidRPr="00BB3FDB">
        <w:rPr>
          <w:rFonts w:ascii="Times New Roman" w:eastAsia="Calibri" w:hAnsi="Times New Roman" w:cs="Times New Roman"/>
          <w:i/>
          <w:color w:val="000000"/>
          <w:sz w:val="21"/>
          <w:szCs w:val="21"/>
        </w:rPr>
        <w:t xml:space="preserve"> por las reuniones a las que hayan sido convocados formalmente, </w:t>
      </w:r>
      <w:r w:rsidRPr="00BB3FDB">
        <w:rPr>
          <w:rFonts w:ascii="Times New Roman" w:eastAsia="Calibri" w:hAnsi="Times New Roman" w:cs="Times New Roman"/>
          <w:i/>
          <w:color w:val="000000"/>
          <w:sz w:val="21"/>
          <w:szCs w:val="21"/>
          <w:u w:val="single"/>
        </w:rPr>
        <w:t>cuando tales percepciones procedan por cuenta de la Administración convocante</w:t>
      </w:r>
      <w:r w:rsidRPr="00BB3FDB">
        <w:rPr>
          <w:rFonts w:ascii="Times New Roman" w:eastAsia="Calibri" w:hAnsi="Times New Roman" w:cs="Times New Roman"/>
          <w:color w:val="000000"/>
          <w:sz w:val="21"/>
          <w:szCs w:val="21"/>
        </w:rPr>
        <w:t>.”</w:t>
      </w:r>
    </w:p>
    <w:p w:rsidR="004F5CCD" w:rsidRPr="00CB01C7" w:rsidRDefault="004F5CCD" w:rsidP="00624128">
      <w:pPr>
        <w:autoSpaceDE w:val="0"/>
        <w:autoSpaceDN w:val="0"/>
        <w:adjustRightInd w:val="0"/>
        <w:rPr>
          <w:rFonts w:ascii="Arial" w:hAnsi="Arial" w:cs="Arial"/>
        </w:rPr>
      </w:pPr>
    </w:p>
    <w:sectPr w:rsidR="004F5CCD" w:rsidRPr="00CB01C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FDB" w:rsidRDefault="00BB3FDB" w:rsidP="00BB3FDB">
      <w:pPr>
        <w:spacing w:after="0" w:line="240" w:lineRule="auto"/>
      </w:pPr>
      <w:r>
        <w:separator/>
      </w:r>
    </w:p>
  </w:endnote>
  <w:endnote w:type="continuationSeparator" w:id="0">
    <w:p w:rsidR="00BB3FDB" w:rsidRDefault="00BB3FDB" w:rsidP="00BB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FuturaLtBT">
    <w:panose1 w:val="00000000000000000000"/>
    <w:charset w:val="00"/>
    <w:family w:val="swiss"/>
    <w:notTrueType/>
    <w:pitch w:val="default"/>
    <w:sig w:usb0="00000003" w:usb1="00000000" w:usb2="00000000" w:usb3="00000000" w:csb0="00000001" w:csb1="00000000"/>
  </w:font>
  <w:font w:name="sans-serif">
    <w:panose1 w:val="00000000000000000000"/>
    <w:charset w:val="00"/>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FDB" w:rsidRDefault="00BB3FDB" w:rsidP="00BB3FDB">
      <w:pPr>
        <w:spacing w:after="0" w:line="240" w:lineRule="auto"/>
      </w:pPr>
      <w:r>
        <w:separator/>
      </w:r>
    </w:p>
  </w:footnote>
  <w:footnote w:type="continuationSeparator" w:id="0">
    <w:p w:rsidR="00BB3FDB" w:rsidRDefault="00BB3FDB" w:rsidP="00BB3FDB">
      <w:pPr>
        <w:spacing w:after="0" w:line="240" w:lineRule="auto"/>
      </w:pPr>
      <w:r>
        <w:continuationSeparator/>
      </w:r>
    </w:p>
  </w:footnote>
  <w:footnote w:id="1">
    <w:p w:rsidR="00BB3FDB" w:rsidRPr="00AE4238" w:rsidRDefault="00BB3FDB" w:rsidP="00BB3FDB">
      <w:pPr>
        <w:pStyle w:val="Textonotapie"/>
        <w:rPr>
          <w:sz w:val="16"/>
          <w:szCs w:val="16"/>
        </w:rPr>
      </w:pPr>
      <w:r>
        <w:rPr>
          <w:rStyle w:val="Refdenotaalpie"/>
        </w:rPr>
        <w:footnoteRef/>
      </w:r>
      <w:r>
        <w:t xml:space="preserve"> </w:t>
      </w:r>
      <w:r>
        <w:rPr>
          <w:sz w:val="16"/>
          <w:szCs w:val="16"/>
        </w:rPr>
        <w:t>Dicha cantidad viene siendo la misma que la de los últimos ejercicios presupuestarios.</w:t>
      </w:r>
    </w:p>
  </w:footnote>
  <w:footnote w:id="2">
    <w:p w:rsidR="00BB3FDB" w:rsidRPr="0009442D" w:rsidRDefault="00BB3FDB" w:rsidP="00BB3FDB">
      <w:pPr>
        <w:pStyle w:val="Textonotapie"/>
        <w:jc w:val="both"/>
        <w:rPr>
          <w:sz w:val="16"/>
          <w:szCs w:val="16"/>
        </w:rPr>
      </w:pPr>
      <w:r>
        <w:rPr>
          <w:rStyle w:val="Refdenotaalpie"/>
        </w:rPr>
        <w:footnoteRef/>
      </w:r>
      <w:r>
        <w:t xml:space="preserve"> </w:t>
      </w:r>
      <w:r>
        <w:rPr>
          <w:sz w:val="16"/>
          <w:szCs w:val="16"/>
        </w:rPr>
        <w:t xml:space="preserve">Según la </w:t>
      </w:r>
      <w:hyperlink r:id="rId1" w:tgtFrame="_blank" w:history="1">
        <w:r w:rsidRPr="0009442D">
          <w:rPr>
            <w:rStyle w:val="Hipervnculo"/>
            <w:bCs/>
            <w:sz w:val="16"/>
            <w:szCs w:val="16"/>
          </w:rPr>
          <w:t xml:space="preserve">Nota </w:t>
        </w:r>
        <w:r>
          <w:rPr>
            <w:rStyle w:val="Hipervnculo"/>
            <w:bCs/>
            <w:sz w:val="16"/>
            <w:szCs w:val="16"/>
          </w:rPr>
          <w:t xml:space="preserve">que emitió el </w:t>
        </w:r>
        <w:r w:rsidRPr="0009442D">
          <w:rPr>
            <w:rStyle w:val="Hipervnculo"/>
            <w:bCs/>
            <w:sz w:val="16"/>
            <w:szCs w:val="16"/>
          </w:rPr>
          <w:t>Minis</w:t>
        </w:r>
        <w:r>
          <w:rPr>
            <w:rStyle w:val="Hipervnculo"/>
            <w:bCs/>
            <w:sz w:val="16"/>
            <w:szCs w:val="16"/>
          </w:rPr>
          <w:t>terio</w:t>
        </w:r>
        <w:r w:rsidRPr="0009442D">
          <w:rPr>
            <w:rStyle w:val="Hipervnculo"/>
            <w:bCs/>
            <w:sz w:val="16"/>
            <w:szCs w:val="16"/>
          </w:rPr>
          <w:t xml:space="preserve"> de Hacienda y Administraciones Públicas explicativa de la Ley 27/2013, de </w:t>
        </w:r>
        <w:r>
          <w:rPr>
            <w:rStyle w:val="Hipervnculo"/>
            <w:bCs/>
            <w:sz w:val="16"/>
            <w:szCs w:val="16"/>
          </w:rPr>
          <w:t>Racionalización y S</w:t>
        </w:r>
        <w:r w:rsidRPr="0009442D">
          <w:rPr>
            <w:rStyle w:val="Hipervnculo"/>
            <w:bCs/>
            <w:sz w:val="16"/>
            <w:szCs w:val="16"/>
          </w:rPr>
          <w:t>ostenibilidad de la Administración Local</w:t>
        </w:r>
        <w:r>
          <w:rPr>
            <w:rStyle w:val="Hipervnculo"/>
            <w:bCs/>
            <w:sz w:val="16"/>
            <w:szCs w:val="16"/>
          </w:rPr>
          <w:t xml:space="preserve">, el 6 de marzo de 2014, dentro de todos los conceptos retributivos se incluye: </w:t>
        </w:r>
      </w:hyperlink>
      <w:r w:rsidRPr="0009442D">
        <w:rPr>
          <w:sz w:val="16"/>
          <w:szCs w:val="16"/>
        </w:rPr>
        <w:t>sueldo, complemento de destino, complemento específico y productividad</w:t>
      </w:r>
      <w:r>
        <w:rPr>
          <w:sz w:val="16"/>
          <w:szCs w:val="16"/>
        </w:rPr>
        <w:t>, más dos pagas extraordinarias</w:t>
      </w:r>
      <w:r w:rsidRPr="0009442D">
        <w:rPr>
          <w:sz w:val="16"/>
          <w:szCs w:val="16"/>
        </w:rPr>
        <w:t>.</w:t>
      </w:r>
    </w:p>
  </w:footnote>
  <w:footnote w:id="3">
    <w:p w:rsidR="00BB3FDB" w:rsidRPr="0020072F" w:rsidRDefault="00BB3FDB" w:rsidP="00BB3FDB">
      <w:pPr>
        <w:pStyle w:val="Textonotapie"/>
        <w:jc w:val="both"/>
      </w:pPr>
      <w:r>
        <w:rPr>
          <w:rStyle w:val="Refdenotaalpie"/>
        </w:rPr>
        <w:t>2</w:t>
      </w:r>
      <w:r>
        <w:t xml:space="preserve"> </w:t>
      </w:r>
      <w:r w:rsidRPr="002A6048">
        <w:rPr>
          <w:sz w:val="16"/>
          <w:szCs w:val="16"/>
        </w:rPr>
        <w:t>Los órganos colegiados a que hace referencia el art. 75</w:t>
      </w:r>
      <w:r>
        <w:rPr>
          <w:sz w:val="16"/>
          <w:szCs w:val="16"/>
        </w:rPr>
        <w:t>. Bis</w:t>
      </w:r>
      <w:r w:rsidRPr="002A6048">
        <w:rPr>
          <w:sz w:val="16"/>
          <w:szCs w:val="16"/>
        </w:rPr>
        <w:t xml:space="preserve"> de la LRBRL son</w:t>
      </w:r>
      <w:r>
        <w:rPr>
          <w:sz w:val="16"/>
          <w:szCs w:val="16"/>
        </w:rPr>
        <w:t>, en el ámbito municipal,</w:t>
      </w:r>
      <w:r w:rsidRPr="002A6048">
        <w:rPr>
          <w:sz w:val="16"/>
          <w:szCs w:val="16"/>
        </w:rPr>
        <w:t xml:space="preserve"> el Pleno, Junta de Gobierno Local, Comisiones Informativas (ordinarias y especiales), Comisión Especial de Cuentas, Consejos Sectoriales, Juntas de Distrito, mesas de contratación, etc.</w:t>
      </w:r>
    </w:p>
    <w:p w:rsidR="00BB3FDB" w:rsidRPr="002A6048" w:rsidRDefault="00BB3FDB" w:rsidP="00BB3FDB">
      <w:pPr>
        <w:pStyle w:val="Textonotapie"/>
        <w:jc w:val="both"/>
        <w:rPr>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0C3"/>
    <w:multiLevelType w:val="hybridMultilevel"/>
    <w:tmpl w:val="5BAC3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7D76F7"/>
    <w:multiLevelType w:val="hybridMultilevel"/>
    <w:tmpl w:val="4DAC0D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71456BA"/>
    <w:multiLevelType w:val="hybridMultilevel"/>
    <w:tmpl w:val="BBB828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69396F79"/>
    <w:multiLevelType w:val="hybridMultilevel"/>
    <w:tmpl w:val="F23C9FB4"/>
    <w:lvl w:ilvl="0" w:tplc="8AB82054">
      <w:start w:val="1"/>
      <w:numFmt w:val="lowerLetter"/>
      <w:lvlText w:val="%1"/>
      <w:lvlJc w:val="left"/>
      <w:pPr>
        <w:ind w:left="720" w:hanging="360"/>
      </w:pPr>
      <w:rPr>
        <w:rFonts w:cs="Times New Roman" w:hint="default"/>
      </w:rPr>
    </w:lvl>
    <w:lvl w:ilvl="1" w:tplc="0C0A000B">
      <w:start w:val="1"/>
      <w:numFmt w:val="bullet"/>
      <w:lvlText w:val=""/>
      <w:lvlJc w:val="left"/>
      <w:pPr>
        <w:ind w:left="5322" w:hanging="360"/>
      </w:pPr>
      <w:rPr>
        <w:rFonts w:ascii="Wingdings" w:hAnsi="Wingdings"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E2E"/>
    <w:rsid w:val="00010DD5"/>
    <w:rsid w:val="0009222C"/>
    <w:rsid w:val="000D0F58"/>
    <w:rsid w:val="000F5140"/>
    <w:rsid w:val="00167010"/>
    <w:rsid w:val="001A1654"/>
    <w:rsid w:val="001F30A9"/>
    <w:rsid w:val="00214CCB"/>
    <w:rsid w:val="00223F79"/>
    <w:rsid w:val="002C7248"/>
    <w:rsid w:val="002E22EF"/>
    <w:rsid w:val="00313FEB"/>
    <w:rsid w:val="00367CA1"/>
    <w:rsid w:val="003A65FD"/>
    <w:rsid w:val="00497597"/>
    <w:rsid w:val="004F5CCD"/>
    <w:rsid w:val="005E0697"/>
    <w:rsid w:val="00624128"/>
    <w:rsid w:val="006D7020"/>
    <w:rsid w:val="00750DBD"/>
    <w:rsid w:val="007B0E2E"/>
    <w:rsid w:val="007E169A"/>
    <w:rsid w:val="007F2146"/>
    <w:rsid w:val="00807F9C"/>
    <w:rsid w:val="0083306E"/>
    <w:rsid w:val="009274CE"/>
    <w:rsid w:val="009C2162"/>
    <w:rsid w:val="009D170B"/>
    <w:rsid w:val="009D49DF"/>
    <w:rsid w:val="00AD1F28"/>
    <w:rsid w:val="00AF0C39"/>
    <w:rsid w:val="00BB1BDD"/>
    <w:rsid w:val="00BB3FDB"/>
    <w:rsid w:val="00BE231F"/>
    <w:rsid w:val="00C15098"/>
    <w:rsid w:val="00CA5E2D"/>
    <w:rsid w:val="00E4527B"/>
    <w:rsid w:val="00E45724"/>
    <w:rsid w:val="00E46382"/>
    <w:rsid w:val="00E56F43"/>
    <w:rsid w:val="00E66924"/>
    <w:rsid w:val="00EC6D18"/>
    <w:rsid w:val="00F36C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1FD8"/>
  <w15:chartTrackingRefBased/>
  <w15:docId w15:val="{B3A501E3-F0D1-4A03-B331-B6A27882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E2E"/>
  </w:style>
  <w:style w:type="paragraph" w:styleId="Ttulo1">
    <w:name w:val="heading 1"/>
    <w:basedOn w:val="Normal"/>
    <w:next w:val="Normal"/>
    <w:link w:val="Ttulo1Car"/>
    <w:qFormat/>
    <w:rsid w:val="002C7248"/>
    <w:pPr>
      <w:keepNext/>
      <w:spacing w:before="240" w:after="0" w:line="240" w:lineRule="auto"/>
      <w:jc w:val="both"/>
      <w:outlineLvl w:val="0"/>
    </w:pPr>
    <w:rPr>
      <w:rFonts w:ascii="Arial" w:eastAsia="Cambria" w:hAnsi="Arial" w:cs="Arial"/>
      <w:b/>
      <w:bCs/>
      <w:sz w:val="32"/>
      <w:szCs w:val="24"/>
    </w:rPr>
  </w:style>
  <w:style w:type="paragraph" w:styleId="Ttulo3">
    <w:name w:val="heading 3"/>
    <w:basedOn w:val="Normal"/>
    <w:next w:val="Normal"/>
    <w:link w:val="Ttulo3Car"/>
    <w:uiPriority w:val="9"/>
    <w:semiHidden/>
    <w:unhideWhenUsed/>
    <w:qFormat/>
    <w:rsid w:val="006241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6241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D1F28"/>
    <w:pPr>
      <w:spacing w:after="0" w:line="240" w:lineRule="auto"/>
    </w:pPr>
  </w:style>
  <w:style w:type="character" w:styleId="Hipervnculo">
    <w:name w:val="Hyperlink"/>
    <w:basedOn w:val="Fuentedeprrafopredeter"/>
    <w:unhideWhenUsed/>
    <w:rsid w:val="000F5140"/>
    <w:rPr>
      <w:color w:val="0000FF"/>
      <w:u w:val="single"/>
    </w:rPr>
  </w:style>
  <w:style w:type="paragraph" w:styleId="Prrafodelista">
    <w:name w:val="List Paragraph"/>
    <w:basedOn w:val="Normal"/>
    <w:uiPriority w:val="99"/>
    <w:qFormat/>
    <w:rsid w:val="00367CA1"/>
    <w:pPr>
      <w:ind w:left="720"/>
      <w:contextualSpacing/>
    </w:pPr>
  </w:style>
  <w:style w:type="character" w:customStyle="1" w:styleId="Ttulo1Car">
    <w:name w:val="Título 1 Car"/>
    <w:basedOn w:val="Fuentedeprrafopredeter"/>
    <w:link w:val="Ttulo1"/>
    <w:uiPriority w:val="99"/>
    <w:rsid w:val="002C7248"/>
    <w:rPr>
      <w:rFonts w:ascii="Arial" w:eastAsia="Cambria" w:hAnsi="Arial" w:cs="Arial"/>
      <w:b/>
      <w:bCs/>
      <w:sz w:val="32"/>
      <w:szCs w:val="24"/>
    </w:rPr>
  </w:style>
  <w:style w:type="paragraph" w:customStyle="1" w:styleId="Area">
    <w:name w:val="Area"/>
    <w:basedOn w:val="Normal"/>
    <w:rsid w:val="002C7248"/>
    <w:pPr>
      <w:spacing w:after="0" w:line="200" w:lineRule="exact"/>
      <w:jc w:val="both"/>
    </w:pPr>
    <w:rPr>
      <w:rFonts w:ascii="Arial" w:eastAsia="Cambria" w:hAnsi="Arial" w:cs="Arial"/>
      <w:bCs/>
      <w:sz w:val="18"/>
      <w:szCs w:val="24"/>
    </w:rPr>
  </w:style>
  <w:style w:type="character" w:customStyle="1" w:styleId="Ttulo3Car">
    <w:name w:val="Título 3 Car"/>
    <w:basedOn w:val="Fuentedeprrafopredeter"/>
    <w:link w:val="Ttulo3"/>
    <w:uiPriority w:val="9"/>
    <w:semiHidden/>
    <w:rsid w:val="00624128"/>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624128"/>
    <w:rPr>
      <w:rFonts w:asciiTheme="majorHAnsi" w:eastAsiaTheme="majorEastAsia" w:hAnsiTheme="majorHAnsi" w:cstheme="majorBidi"/>
      <w:i/>
      <w:iCs/>
      <w:color w:val="2E74B5" w:themeColor="accent1" w:themeShade="BF"/>
    </w:rPr>
  </w:style>
  <w:style w:type="paragraph" w:styleId="Sangradetextonormal">
    <w:name w:val="Body Text Indent"/>
    <w:basedOn w:val="Normal"/>
    <w:link w:val="SangradetextonormalCar"/>
    <w:uiPriority w:val="99"/>
    <w:rsid w:val="00624128"/>
    <w:pPr>
      <w:spacing w:after="0" w:line="240" w:lineRule="auto"/>
      <w:jc w:val="both"/>
    </w:pPr>
    <w:rPr>
      <w:rFonts w:ascii="Univers" w:eastAsia="Times New Roman" w:hAnsi="Univers" w:cs="Univers"/>
      <w:sz w:val="20"/>
      <w:szCs w:val="20"/>
      <w:lang w:val="es-ES_tradnl" w:eastAsia="es-ES"/>
    </w:rPr>
  </w:style>
  <w:style w:type="character" w:customStyle="1" w:styleId="SangradetextonormalCar">
    <w:name w:val="Sangría de texto normal Car"/>
    <w:basedOn w:val="Fuentedeprrafopredeter"/>
    <w:link w:val="Sangradetextonormal"/>
    <w:uiPriority w:val="99"/>
    <w:rsid w:val="00624128"/>
    <w:rPr>
      <w:rFonts w:ascii="Univers" w:eastAsia="Times New Roman" w:hAnsi="Univers" w:cs="Univers"/>
      <w:sz w:val="20"/>
      <w:szCs w:val="20"/>
      <w:lang w:val="es-ES_tradnl" w:eastAsia="es-ES"/>
    </w:rPr>
  </w:style>
  <w:style w:type="paragraph" w:styleId="Textonotapie">
    <w:name w:val="footnote text"/>
    <w:basedOn w:val="Normal"/>
    <w:link w:val="TextonotapieCar"/>
    <w:semiHidden/>
    <w:rsid w:val="00BB3FDB"/>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BB3FDB"/>
    <w:rPr>
      <w:rFonts w:ascii="Times New Roman" w:eastAsia="Times New Roman" w:hAnsi="Times New Roman" w:cs="Times New Roman"/>
      <w:sz w:val="20"/>
      <w:szCs w:val="20"/>
      <w:lang w:eastAsia="es-ES"/>
    </w:rPr>
  </w:style>
  <w:style w:type="character" w:styleId="Refdenotaalpie">
    <w:name w:val="footnote reference"/>
    <w:basedOn w:val="Fuentedeprrafopredeter"/>
    <w:semiHidden/>
    <w:rsid w:val="00BB3F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3822">
      <w:bodyDiv w:val="1"/>
      <w:marLeft w:val="0"/>
      <w:marRight w:val="0"/>
      <w:marTop w:val="0"/>
      <w:marBottom w:val="0"/>
      <w:divBdr>
        <w:top w:val="none" w:sz="0" w:space="0" w:color="auto"/>
        <w:left w:val="none" w:sz="0" w:space="0" w:color="auto"/>
        <w:bottom w:val="none" w:sz="0" w:space="0" w:color="auto"/>
        <w:right w:val="none" w:sz="0" w:space="0" w:color="auto"/>
      </w:divBdr>
    </w:div>
    <w:div w:id="467092868">
      <w:bodyDiv w:val="1"/>
      <w:marLeft w:val="0"/>
      <w:marRight w:val="0"/>
      <w:marTop w:val="0"/>
      <w:marBottom w:val="0"/>
      <w:divBdr>
        <w:top w:val="none" w:sz="0" w:space="0" w:color="auto"/>
        <w:left w:val="none" w:sz="0" w:space="0" w:color="auto"/>
        <w:bottom w:val="none" w:sz="0" w:space="0" w:color="auto"/>
        <w:right w:val="none" w:sz="0" w:space="0" w:color="auto"/>
      </w:divBdr>
    </w:div>
    <w:div w:id="14688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femp.es/files/3580-825-fichero/Nota%20explicativa%20de%20la%20reforma%20local-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4357</Words>
  <Characters>23969</Characters>
  <Application>Microsoft Office Word</Application>
  <DocSecurity>0</DocSecurity>
  <Lines>199</Lines>
  <Paragraphs>56</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vt:lpstr>
      <vt:lpstr>B).- Asistencias a ACTIVIDADES FORMATIVAS.-</vt:lpstr>
      <vt:lpstr>La participación y, en su caso, el desplazamiento a jornadas, congresos, simposi</vt:lpstr>
      <vt:lpstr>Todos los desplazamientos a que se refiere este apartado, en el supuesto de que </vt:lpstr>
    </vt:vector>
  </TitlesOfParts>
  <Company/>
  <LinksUpToDate>false</LinksUpToDate>
  <CharactersWithSpaces>28270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Loreto Morales Cañada</dc:creator>
  <cp:keywords/>
  <dc:description/>
  <cp:lastModifiedBy>Loreto Morales Cañada</cp:lastModifiedBy>
  <cp:revision>14</cp:revision>
  <dcterms:created xsi:type="dcterms:W3CDTF">2020-05-19T12:05:00Z</dcterms:created>
  <dcterms:modified xsi:type="dcterms:W3CDTF">2020-05-20T09:44:00Z</dcterms:modified>
</cp:coreProperties>
</file>